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CD226" w14:textId="77777777" w:rsidR="00586825" w:rsidRPr="009A57AF" w:rsidRDefault="00586825" w:rsidP="00B06591">
      <w:pPr>
        <w:shd w:val="clear" w:color="auto" w:fill="FFFFFF"/>
        <w:spacing w:line="360" w:lineRule="auto"/>
        <w:jc w:val="center"/>
        <w:rPr>
          <w:b/>
          <w:bCs/>
          <w:sz w:val="24"/>
          <w:szCs w:val="24"/>
          <w:u w:val="single"/>
          <w:lang w:val="en-GB"/>
        </w:rPr>
      </w:pPr>
      <w:r w:rsidRPr="009A57AF">
        <w:rPr>
          <w:b/>
          <w:bCs/>
          <w:sz w:val="24"/>
          <w:szCs w:val="24"/>
          <w:u w:val="single"/>
          <w:lang w:val="en-GB"/>
        </w:rPr>
        <w:t>SUMMARY OF PRODUCT CHARACTERISTICS</w:t>
      </w:r>
    </w:p>
    <w:p w14:paraId="5F86E3CE" w14:textId="77777777" w:rsidR="00C3321A" w:rsidRPr="009A57AF" w:rsidRDefault="00C3321A" w:rsidP="00B06591">
      <w:pPr>
        <w:shd w:val="clear" w:color="auto" w:fill="FFFFFF"/>
        <w:spacing w:line="360" w:lineRule="auto"/>
        <w:jc w:val="center"/>
        <w:rPr>
          <w:b/>
          <w:bCs/>
          <w:sz w:val="24"/>
          <w:szCs w:val="24"/>
          <w:u w:val="single"/>
          <w:lang w:val="en-GB"/>
        </w:rPr>
      </w:pPr>
    </w:p>
    <w:p w14:paraId="54DE342B" w14:textId="77777777" w:rsidR="00C3321A" w:rsidRPr="009A57AF" w:rsidRDefault="00C3321A" w:rsidP="00D0530F">
      <w:pPr>
        <w:spacing w:before="140" w:after="140" w:line="280" w:lineRule="atLeast"/>
        <w:jc w:val="both"/>
        <w:rPr>
          <w:sz w:val="24"/>
          <w:szCs w:val="24"/>
          <w:lang w:val="en-GB"/>
        </w:rPr>
      </w:pPr>
      <w:r w:rsidRPr="009A57AF">
        <w:rPr>
          <w:sz w:val="24"/>
          <w:szCs w:val="24"/>
          <w:lang w:val="en-GB"/>
        </w:rPr>
        <w:t>▼This medicinal product is subject to additional monitoring. This will allow quick identification of new safety information. Healthcare professionals are asked to report any suspected adverse reactions. See section 4.8 for how to report adverse reactions.</w:t>
      </w:r>
    </w:p>
    <w:p w14:paraId="6B8449C2" w14:textId="77777777" w:rsidR="008C7B7F" w:rsidRPr="009A57AF" w:rsidRDefault="008C7B7F" w:rsidP="008C7B7F">
      <w:pPr>
        <w:shd w:val="clear" w:color="auto" w:fill="FFFFFF"/>
        <w:spacing w:line="360" w:lineRule="auto"/>
        <w:jc w:val="center"/>
        <w:rPr>
          <w:b/>
          <w:bCs/>
          <w:sz w:val="24"/>
          <w:szCs w:val="24"/>
          <w:u w:val="single"/>
          <w:lang w:val="en-GB"/>
        </w:rPr>
      </w:pPr>
    </w:p>
    <w:p w14:paraId="4D0E8625" w14:textId="77777777" w:rsidR="00586825" w:rsidRPr="009A57AF" w:rsidRDefault="008C7B7F" w:rsidP="00D0530F">
      <w:pPr>
        <w:shd w:val="clear" w:color="auto" w:fill="FFFFFF"/>
        <w:jc w:val="both"/>
        <w:rPr>
          <w:b/>
          <w:bCs/>
          <w:color w:val="000000"/>
          <w:spacing w:val="-13"/>
          <w:sz w:val="24"/>
          <w:szCs w:val="24"/>
          <w:lang w:val="en-GB"/>
        </w:rPr>
      </w:pPr>
      <w:r w:rsidRPr="009A57AF">
        <w:rPr>
          <w:b/>
          <w:bCs/>
          <w:color w:val="000000"/>
          <w:spacing w:val="-13"/>
          <w:sz w:val="24"/>
          <w:szCs w:val="24"/>
          <w:lang w:val="en-GB"/>
        </w:rPr>
        <w:t xml:space="preserve">1. </w:t>
      </w:r>
      <w:r w:rsidR="00AA522F" w:rsidRPr="009A57AF">
        <w:rPr>
          <w:b/>
          <w:bCs/>
          <w:color w:val="000000"/>
          <w:spacing w:val="-13"/>
          <w:sz w:val="24"/>
          <w:szCs w:val="24"/>
          <w:lang w:val="en-GB"/>
        </w:rPr>
        <w:t xml:space="preserve"> </w:t>
      </w:r>
      <w:r w:rsidR="00586825" w:rsidRPr="009A57AF">
        <w:rPr>
          <w:b/>
          <w:bCs/>
          <w:color w:val="000000"/>
          <w:spacing w:val="-13"/>
          <w:sz w:val="24"/>
          <w:szCs w:val="24"/>
          <w:lang w:val="en-GB"/>
        </w:rPr>
        <w:t>NAME OF THE MEDICINAL PRODUCT</w:t>
      </w:r>
    </w:p>
    <w:p w14:paraId="413D1E38" w14:textId="77777777" w:rsidR="00AA522F" w:rsidRPr="009A57AF" w:rsidRDefault="00AA522F" w:rsidP="00D0530F">
      <w:pPr>
        <w:shd w:val="clear" w:color="auto" w:fill="FFFFFF"/>
        <w:jc w:val="both"/>
        <w:rPr>
          <w:b/>
          <w:bCs/>
          <w:color w:val="000000"/>
          <w:spacing w:val="-13"/>
          <w:sz w:val="24"/>
          <w:szCs w:val="24"/>
          <w:lang w:val="en-GB"/>
        </w:rPr>
      </w:pPr>
    </w:p>
    <w:p w14:paraId="60BD2FF2" w14:textId="77777777" w:rsidR="008C7B7F" w:rsidRPr="009A57AF" w:rsidRDefault="001770EB" w:rsidP="002F31A9">
      <w:pPr>
        <w:shd w:val="clear" w:color="auto" w:fill="FFFFFF"/>
        <w:jc w:val="both"/>
        <w:rPr>
          <w:sz w:val="24"/>
          <w:szCs w:val="24"/>
          <w:lang w:val="en-GB"/>
        </w:rPr>
      </w:pPr>
      <w:proofErr w:type="spellStart"/>
      <w:r>
        <w:rPr>
          <w:sz w:val="24"/>
          <w:szCs w:val="24"/>
          <w:lang w:val="en-GB"/>
        </w:rPr>
        <w:t>Depakine</w:t>
      </w:r>
      <w:proofErr w:type="spellEnd"/>
      <w:r>
        <w:rPr>
          <w:sz w:val="24"/>
          <w:szCs w:val="24"/>
          <w:lang w:val="en-GB"/>
        </w:rPr>
        <w:t xml:space="preserve"> Chrono</w:t>
      </w:r>
      <w:r w:rsidR="00691978" w:rsidRPr="009A57AF">
        <w:rPr>
          <w:sz w:val="24"/>
          <w:szCs w:val="24"/>
          <w:lang w:val="en-GB"/>
        </w:rPr>
        <w:t xml:space="preserve"> 500 mg, </w:t>
      </w:r>
      <w:r w:rsidR="00AA522F" w:rsidRPr="009A57AF">
        <w:rPr>
          <w:sz w:val="24"/>
          <w:szCs w:val="24"/>
          <w:lang w:val="en-GB"/>
        </w:rPr>
        <w:t>prolonged-</w:t>
      </w:r>
      <w:r w:rsidR="00586825" w:rsidRPr="009A57AF">
        <w:rPr>
          <w:sz w:val="24"/>
          <w:szCs w:val="24"/>
          <w:lang w:val="en-GB"/>
        </w:rPr>
        <w:t>release tablets</w:t>
      </w:r>
    </w:p>
    <w:p w14:paraId="54E53C71" w14:textId="77777777" w:rsidR="002F31A9" w:rsidRPr="009A57AF" w:rsidRDefault="002F31A9" w:rsidP="002F31A9">
      <w:pPr>
        <w:shd w:val="clear" w:color="auto" w:fill="FFFFFF"/>
        <w:jc w:val="both"/>
        <w:rPr>
          <w:sz w:val="24"/>
          <w:szCs w:val="24"/>
          <w:lang w:val="en-GB"/>
        </w:rPr>
      </w:pPr>
    </w:p>
    <w:p w14:paraId="794C999B" w14:textId="77777777" w:rsidR="007604A7" w:rsidRPr="009A57AF" w:rsidRDefault="007604A7" w:rsidP="008C7B7F">
      <w:pPr>
        <w:shd w:val="clear" w:color="auto" w:fill="FFFFFF"/>
        <w:spacing w:line="360" w:lineRule="auto"/>
        <w:jc w:val="both"/>
        <w:rPr>
          <w:sz w:val="24"/>
          <w:szCs w:val="24"/>
          <w:lang w:val="en-GB"/>
        </w:rPr>
      </w:pPr>
    </w:p>
    <w:p w14:paraId="0AADD85B" w14:textId="77777777" w:rsidR="00586825" w:rsidRPr="009A57AF" w:rsidRDefault="008C7B7F" w:rsidP="00D0530F">
      <w:pPr>
        <w:shd w:val="clear" w:color="auto" w:fill="FFFFFF"/>
        <w:jc w:val="both"/>
        <w:rPr>
          <w:b/>
          <w:bCs/>
          <w:color w:val="000000"/>
          <w:spacing w:val="-14"/>
          <w:sz w:val="24"/>
          <w:szCs w:val="24"/>
          <w:lang w:val="en-GB"/>
        </w:rPr>
      </w:pPr>
      <w:r w:rsidRPr="009A57AF">
        <w:rPr>
          <w:b/>
          <w:bCs/>
          <w:color w:val="000000"/>
          <w:spacing w:val="-14"/>
          <w:sz w:val="24"/>
          <w:szCs w:val="24"/>
          <w:lang w:val="en-GB"/>
        </w:rPr>
        <w:t xml:space="preserve">2. </w:t>
      </w:r>
      <w:r w:rsidR="00AA522F" w:rsidRPr="009A57AF">
        <w:rPr>
          <w:b/>
          <w:bCs/>
          <w:color w:val="000000"/>
          <w:spacing w:val="-14"/>
          <w:sz w:val="24"/>
          <w:szCs w:val="24"/>
          <w:lang w:val="en-GB"/>
        </w:rPr>
        <w:t xml:space="preserve"> </w:t>
      </w:r>
      <w:r w:rsidR="00586825" w:rsidRPr="009A57AF">
        <w:rPr>
          <w:b/>
          <w:bCs/>
          <w:color w:val="000000"/>
          <w:spacing w:val="-14"/>
          <w:sz w:val="24"/>
          <w:szCs w:val="24"/>
          <w:lang w:val="en-GB"/>
        </w:rPr>
        <w:t>QUALITATIVE AND QUANTITATIVE COMPOSITION</w:t>
      </w:r>
    </w:p>
    <w:p w14:paraId="4A51D713" w14:textId="77777777" w:rsidR="00AA522F" w:rsidRPr="009A57AF" w:rsidRDefault="00AA522F" w:rsidP="00D0530F">
      <w:pPr>
        <w:shd w:val="clear" w:color="auto" w:fill="FFFFFF"/>
        <w:jc w:val="both"/>
        <w:rPr>
          <w:color w:val="000000"/>
          <w:sz w:val="24"/>
          <w:szCs w:val="24"/>
          <w:lang w:val="en-GB"/>
        </w:rPr>
      </w:pPr>
    </w:p>
    <w:p w14:paraId="40B4E0B3" w14:textId="77777777" w:rsidR="00586825" w:rsidRPr="009A57AF" w:rsidRDefault="00586825" w:rsidP="002F31A9">
      <w:pPr>
        <w:shd w:val="clear" w:color="auto" w:fill="FFFFFF"/>
        <w:jc w:val="both"/>
        <w:rPr>
          <w:sz w:val="24"/>
          <w:szCs w:val="24"/>
          <w:lang w:val="en-GB"/>
        </w:rPr>
      </w:pPr>
      <w:r w:rsidRPr="009A57AF">
        <w:rPr>
          <w:color w:val="000000"/>
          <w:sz w:val="24"/>
          <w:szCs w:val="24"/>
          <w:lang w:val="en-GB"/>
        </w:rPr>
        <w:t xml:space="preserve">Sodium valproate _ _ _ </w:t>
      </w:r>
      <w:proofErr w:type="gramStart"/>
      <w:r w:rsidRPr="009A57AF">
        <w:rPr>
          <w:color w:val="000000"/>
          <w:sz w:val="24"/>
          <w:szCs w:val="24"/>
          <w:lang w:val="en-GB"/>
        </w:rPr>
        <w:t>_  _</w:t>
      </w:r>
      <w:proofErr w:type="gramEnd"/>
      <w:r w:rsidRPr="009A57AF">
        <w:rPr>
          <w:color w:val="000000"/>
          <w:sz w:val="24"/>
          <w:szCs w:val="24"/>
          <w:lang w:val="en-GB"/>
        </w:rPr>
        <w:t xml:space="preserve">  </w:t>
      </w:r>
      <w:proofErr w:type="gramStart"/>
      <w:r w:rsidRPr="009A57AF">
        <w:rPr>
          <w:color w:val="000000"/>
          <w:sz w:val="24"/>
          <w:szCs w:val="24"/>
          <w:lang w:val="en-GB"/>
        </w:rPr>
        <w:t>_  _</w:t>
      </w:r>
      <w:proofErr w:type="gramEnd"/>
      <w:r w:rsidRPr="009A57AF">
        <w:rPr>
          <w:color w:val="000000"/>
          <w:sz w:val="24"/>
          <w:szCs w:val="24"/>
          <w:lang w:val="en-GB"/>
        </w:rPr>
        <w:t xml:space="preserve">  </w:t>
      </w:r>
      <w:proofErr w:type="gramStart"/>
      <w:r w:rsidRPr="009A57AF">
        <w:rPr>
          <w:color w:val="000000"/>
          <w:sz w:val="24"/>
          <w:szCs w:val="24"/>
          <w:lang w:val="en-GB"/>
        </w:rPr>
        <w:t>_  _</w:t>
      </w:r>
      <w:proofErr w:type="gramEnd"/>
      <w:r w:rsidRPr="009A57AF">
        <w:rPr>
          <w:color w:val="000000"/>
          <w:sz w:val="24"/>
          <w:szCs w:val="24"/>
          <w:lang w:val="en-GB"/>
        </w:rPr>
        <w:t xml:space="preserve">  _</w:t>
      </w:r>
      <w:proofErr w:type="gramStart"/>
      <w:r w:rsidRPr="009A57AF">
        <w:rPr>
          <w:color w:val="000000"/>
          <w:sz w:val="24"/>
          <w:szCs w:val="24"/>
          <w:lang w:val="en-GB"/>
        </w:rPr>
        <w:t>_  _</w:t>
      </w:r>
      <w:proofErr w:type="gramEnd"/>
      <w:r w:rsidRPr="009A57AF">
        <w:rPr>
          <w:color w:val="000000"/>
          <w:sz w:val="24"/>
          <w:szCs w:val="24"/>
          <w:lang w:val="en-GB"/>
        </w:rPr>
        <w:t xml:space="preserve">  _ 333</w:t>
      </w:r>
      <w:r w:rsidRPr="009A57AF">
        <w:rPr>
          <w:sz w:val="24"/>
          <w:szCs w:val="24"/>
          <w:lang w:val="en-GB"/>
        </w:rPr>
        <w:t xml:space="preserve"> mg</w:t>
      </w:r>
    </w:p>
    <w:p w14:paraId="761D02F9" w14:textId="77777777" w:rsidR="00586825" w:rsidRPr="009A57AF" w:rsidRDefault="00586825" w:rsidP="002F31A9">
      <w:pPr>
        <w:shd w:val="clear" w:color="auto" w:fill="FFFFFF"/>
        <w:jc w:val="both"/>
        <w:rPr>
          <w:sz w:val="24"/>
          <w:szCs w:val="24"/>
          <w:lang w:val="en-GB"/>
        </w:rPr>
      </w:pPr>
      <w:r w:rsidRPr="009A57AF">
        <w:rPr>
          <w:sz w:val="24"/>
          <w:szCs w:val="24"/>
          <w:lang w:val="en-GB"/>
        </w:rPr>
        <w:t xml:space="preserve">Valproic </w:t>
      </w:r>
      <w:proofErr w:type="gramStart"/>
      <w:r w:rsidRPr="009A57AF">
        <w:rPr>
          <w:sz w:val="24"/>
          <w:szCs w:val="24"/>
          <w:lang w:val="en-GB"/>
        </w:rPr>
        <w:t>acid  __  __  _</w:t>
      </w:r>
      <w:proofErr w:type="gramEnd"/>
      <w:r w:rsidRPr="009A57AF">
        <w:rPr>
          <w:sz w:val="24"/>
          <w:szCs w:val="24"/>
          <w:lang w:val="en-GB"/>
        </w:rPr>
        <w:t xml:space="preserve">  </w:t>
      </w:r>
      <w:proofErr w:type="gramStart"/>
      <w:r w:rsidRPr="009A57AF">
        <w:rPr>
          <w:sz w:val="24"/>
          <w:szCs w:val="24"/>
          <w:lang w:val="en-GB"/>
        </w:rPr>
        <w:t>_  _</w:t>
      </w:r>
      <w:proofErr w:type="gramEnd"/>
      <w:r w:rsidRPr="009A57AF">
        <w:rPr>
          <w:sz w:val="24"/>
          <w:szCs w:val="24"/>
          <w:lang w:val="en-GB"/>
        </w:rPr>
        <w:t xml:space="preserve">  </w:t>
      </w:r>
      <w:proofErr w:type="gramStart"/>
      <w:r w:rsidRPr="009A57AF">
        <w:rPr>
          <w:sz w:val="24"/>
          <w:szCs w:val="24"/>
          <w:lang w:val="en-GB"/>
        </w:rPr>
        <w:t>_  _</w:t>
      </w:r>
      <w:proofErr w:type="gramEnd"/>
      <w:r w:rsidRPr="009A57AF">
        <w:rPr>
          <w:sz w:val="24"/>
          <w:szCs w:val="24"/>
          <w:lang w:val="en-GB"/>
        </w:rPr>
        <w:t xml:space="preserve">  </w:t>
      </w:r>
      <w:proofErr w:type="gramStart"/>
      <w:r w:rsidRPr="009A57AF">
        <w:rPr>
          <w:sz w:val="24"/>
          <w:szCs w:val="24"/>
          <w:lang w:val="en-GB"/>
        </w:rPr>
        <w:t>_  _</w:t>
      </w:r>
      <w:proofErr w:type="gramEnd"/>
      <w:r w:rsidRPr="009A57AF">
        <w:rPr>
          <w:sz w:val="24"/>
          <w:szCs w:val="24"/>
          <w:lang w:val="en-GB"/>
        </w:rPr>
        <w:t xml:space="preserve">   </w:t>
      </w:r>
      <w:proofErr w:type="gramStart"/>
      <w:r w:rsidRPr="009A57AF">
        <w:rPr>
          <w:sz w:val="24"/>
          <w:szCs w:val="24"/>
          <w:lang w:val="en-GB"/>
        </w:rPr>
        <w:t>_  _</w:t>
      </w:r>
      <w:proofErr w:type="gramEnd"/>
      <w:r w:rsidRPr="009A57AF">
        <w:rPr>
          <w:sz w:val="24"/>
          <w:szCs w:val="24"/>
          <w:lang w:val="en-GB"/>
        </w:rPr>
        <w:t xml:space="preserve">  _ 145 mg</w:t>
      </w:r>
    </w:p>
    <w:p w14:paraId="52080364" w14:textId="77777777" w:rsidR="00996471" w:rsidRPr="009A57AF" w:rsidRDefault="00586825" w:rsidP="002F31A9">
      <w:pPr>
        <w:shd w:val="clear" w:color="auto" w:fill="FFFFFF"/>
        <w:jc w:val="both"/>
        <w:rPr>
          <w:sz w:val="24"/>
          <w:szCs w:val="24"/>
          <w:lang w:val="en-GB"/>
        </w:rPr>
      </w:pPr>
      <w:r w:rsidRPr="009A57AF">
        <w:rPr>
          <w:sz w:val="24"/>
          <w:szCs w:val="24"/>
          <w:lang w:val="en-GB"/>
        </w:rPr>
        <w:t xml:space="preserve">Quantity corresponding to </w:t>
      </w:r>
      <w:r w:rsidR="00AA522F" w:rsidRPr="009A57AF">
        <w:rPr>
          <w:sz w:val="24"/>
          <w:szCs w:val="24"/>
          <w:lang w:val="en-GB"/>
        </w:rPr>
        <w:t xml:space="preserve">500 mg </w:t>
      </w:r>
      <w:r w:rsidRPr="009A57AF">
        <w:rPr>
          <w:sz w:val="24"/>
          <w:szCs w:val="24"/>
          <w:lang w:val="en-GB"/>
        </w:rPr>
        <w:t>sodium valproate</w:t>
      </w:r>
      <w:r w:rsidR="00AA522F" w:rsidRPr="009A57AF">
        <w:rPr>
          <w:sz w:val="24"/>
          <w:szCs w:val="24"/>
          <w:lang w:val="en-GB"/>
        </w:rPr>
        <w:t xml:space="preserve"> per tablet.</w:t>
      </w:r>
      <w:r w:rsidRPr="009A57AF">
        <w:rPr>
          <w:sz w:val="24"/>
          <w:szCs w:val="24"/>
          <w:lang w:val="en-GB"/>
        </w:rPr>
        <w:t xml:space="preserve">      </w:t>
      </w:r>
    </w:p>
    <w:p w14:paraId="1876F3C3" w14:textId="77777777" w:rsidR="00C91099" w:rsidRDefault="00C91099" w:rsidP="002F31A9">
      <w:pPr>
        <w:shd w:val="clear" w:color="auto" w:fill="FFFFFF"/>
        <w:jc w:val="both"/>
        <w:rPr>
          <w:sz w:val="24"/>
          <w:szCs w:val="24"/>
          <w:lang w:val="en-GB"/>
        </w:rPr>
      </w:pPr>
    </w:p>
    <w:p w14:paraId="267250EA" w14:textId="77777777" w:rsidR="00C91099" w:rsidRPr="00C91099" w:rsidRDefault="00C91099" w:rsidP="00C91099">
      <w:pPr>
        <w:shd w:val="clear" w:color="auto" w:fill="FFFFFF"/>
        <w:jc w:val="both"/>
        <w:rPr>
          <w:sz w:val="24"/>
          <w:szCs w:val="24"/>
          <w:lang w:val="en-GB"/>
        </w:rPr>
      </w:pPr>
      <w:r w:rsidRPr="00C91099">
        <w:rPr>
          <w:sz w:val="24"/>
          <w:szCs w:val="24"/>
          <w:lang w:val="en-GB"/>
        </w:rPr>
        <w:t>Excipient(s) with known effect:</w:t>
      </w:r>
    </w:p>
    <w:p w14:paraId="0A96E904" w14:textId="77777777" w:rsidR="00C91099" w:rsidRPr="00C91099" w:rsidRDefault="00C91099" w:rsidP="00C91099">
      <w:pPr>
        <w:shd w:val="clear" w:color="auto" w:fill="FFFFFF"/>
        <w:jc w:val="both"/>
        <w:rPr>
          <w:sz w:val="24"/>
          <w:szCs w:val="24"/>
          <w:lang w:val="en-GB"/>
        </w:rPr>
      </w:pPr>
      <w:r w:rsidRPr="00C91099">
        <w:rPr>
          <w:sz w:val="24"/>
          <w:szCs w:val="24"/>
          <w:lang w:val="en-GB"/>
        </w:rPr>
        <w:t>Sodium 46,08 mg (see section 4.4).</w:t>
      </w:r>
    </w:p>
    <w:p w14:paraId="5A760748" w14:textId="77777777" w:rsidR="00C91099" w:rsidRDefault="00C91099" w:rsidP="002F31A9">
      <w:pPr>
        <w:shd w:val="clear" w:color="auto" w:fill="FFFFFF"/>
        <w:jc w:val="both"/>
        <w:rPr>
          <w:sz w:val="24"/>
          <w:szCs w:val="24"/>
          <w:lang w:val="en-GB"/>
        </w:rPr>
      </w:pPr>
    </w:p>
    <w:p w14:paraId="7D024446" w14:textId="77777777" w:rsidR="00996471" w:rsidRPr="009A57AF" w:rsidRDefault="00996471" w:rsidP="002F31A9">
      <w:pPr>
        <w:shd w:val="clear" w:color="auto" w:fill="FFFFFF"/>
        <w:jc w:val="both"/>
        <w:rPr>
          <w:sz w:val="24"/>
          <w:szCs w:val="24"/>
          <w:lang w:val="en-GB"/>
        </w:rPr>
      </w:pPr>
      <w:r w:rsidRPr="009A57AF">
        <w:rPr>
          <w:sz w:val="24"/>
          <w:szCs w:val="24"/>
          <w:lang w:val="en-GB"/>
        </w:rPr>
        <w:t>For</w:t>
      </w:r>
      <w:r w:rsidR="00AA522F" w:rsidRPr="009A57AF">
        <w:rPr>
          <w:sz w:val="24"/>
          <w:szCs w:val="24"/>
          <w:lang w:val="en-GB"/>
        </w:rPr>
        <w:t xml:space="preserve"> the</w:t>
      </w:r>
      <w:r w:rsidRPr="009A57AF">
        <w:rPr>
          <w:sz w:val="24"/>
          <w:szCs w:val="24"/>
          <w:lang w:val="en-GB"/>
        </w:rPr>
        <w:t xml:space="preserve"> full list of excipients, see section 6.1.</w:t>
      </w:r>
    </w:p>
    <w:p w14:paraId="5B021994" w14:textId="77777777" w:rsidR="00996471" w:rsidRPr="009A57AF" w:rsidRDefault="00996471" w:rsidP="00D0530F">
      <w:pPr>
        <w:shd w:val="clear" w:color="auto" w:fill="FFFFFF"/>
        <w:jc w:val="both"/>
        <w:rPr>
          <w:sz w:val="24"/>
          <w:szCs w:val="24"/>
          <w:lang w:val="en-GB"/>
        </w:rPr>
      </w:pPr>
    </w:p>
    <w:p w14:paraId="7A9C2F2F" w14:textId="77777777" w:rsidR="008C7B7F" w:rsidRPr="009A57AF" w:rsidRDefault="008C7B7F" w:rsidP="00D0530F">
      <w:pPr>
        <w:shd w:val="clear" w:color="auto" w:fill="FFFFFF"/>
        <w:jc w:val="both"/>
        <w:rPr>
          <w:color w:val="000000"/>
          <w:sz w:val="24"/>
          <w:szCs w:val="24"/>
          <w:lang w:val="en-GB"/>
        </w:rPr>
      </w:pPr>
    </w:p>
    <w:p w14:paraId="54CB17E8" w14:textId="77777777" w:rsidR="00586825" w:rsidRPr="009A57AF" w:rsidRDefault="008C7B7F" w:rsidP="00D0530F">
      <w:pPr>
        <w:shd w:val="clear" w:color="auto" w:fill="FFFFFF"/>
        <w:jc w:val="both"/>
        <w:rPr>
          <w:b/>
          <w:bCs/>
          <w:color w:val="000000"/>
          <w:spacing w:val="-12"/>
          <w:sz w:val="24"/>
          <w:szCs w:val="24"/>
          <w:lang w:val="en-GB"/>
        </w:rPr>
      </w:pPr>
      <w:r w:rsidRPr="009A57AF">
        <w:rPr>
          <w:b/>
          <w:bCs/>
          <w:color w:val="000000"/>
          <w:spacing w:val="-12"/>
          <w:sz w:val="24"/>
          <w:szCs w:val="24"/>
          <w:lang w:val="en-GB"/>
        </w:rPr>
        <w:t xml:space="preserve">3. </w:t>
      </w:r>
      <w:r w:rsidR="00586825" w:rsidRPr="009A57AF">
        <w:rPr>
          <w:b/>
          <w:bCs/>
          <w:color w:val="000000"/>
          <w:spacing w:val="-12"/>
          <w:sz w:val="24"/>
          <w:szCs w:val="24"/>
          <w:lang w:val="en-GB"/>
        </w:rPr>
        <w:t>PHARMACEUTICAL FORM</w:t>
      </w:r>
    </w:p>
    <w:p w14:paraId="0E61069C" w14:textId="77777777" w:rsidR="00AA522F" w:rsidRPr="009A57AF" w:rsidRDefault="00AA522F" w:rsidP="00D0530F">
      <w:pPr>
        <w:shd w:val="clear" w:color="auto" w:fill="FFFFFF"/>
        <w:jc w:val="both"/>
        <w:rPr>
          <w:sz w:val="24"/>
          <w:szCs w:val="24"/>
          <w:lang w:val="en-GB"/>
        </w:rPr>
      </w:pPr>
    </w:p>
    <w:p w14:paraId="3B4754A8" w14:textId="77777777" w:rsidR="00586825" w:rsidRPr="009A57AF" w:rsidRDefault="00AA522F" w:rsidP="00D0530F">
      <w:pPr>
        <w:shd w:val="clear" w:color="auto" w:fill="FFFFFF"/>
        <w:jc w:val="both"/>
        <w:rPr>
          <w:sz w:val="24"/>
          <w:szCs w:val="24"/>
          <w:lang w:val="en-GB"/>
        </w:rPr>
      </w:pPr>
      <w:r w:rsidRPr="009A57AF">
        <w:rPr>
          <w:sz w:val="24"/>
          <w:szCs w:val="24"/>
          <w:lang w:val="en-GB"/>
        </w:rPr>
        <w:t>Prolonged-</w:t>
      </w:r>
      <w:r w:rsidR="00586825" w:rsidRPr="009A57AF">
        <w:rPr>
          <w:sz w:val="24"/>
          <w:szCs w:val="24"/>
          <w:lang w:val="en-GB"/>
        </w:rPr>
        <w:t>release tablet</w:t>
      </w:r>
      <w:r w:rsidRPr="009A57AF">
        <w:rPr>
          <w:sz w:val="24"/>
          <w:szCs w:val="24"/>
          <w:lang w:val="en-GB"/>
        </w:rPr>
        <w:t>s</w:t>
      </w:r>
      <w:r w:rsidR="00586825" w:rsidRPr="009A57AF">
        <w:rPr>
          <w:sz w:val="24"/>
          <w:szCs w:val="24"/>
          <w:lang w:val="en-GB"/>
        </w:rPr>
        <w:t>.</w:t>
      </w:r>
    </w:p>
    <w:p w14:paraId="3A877D89" w14:textId="77777777" w:rsidR="00586825" w:rsidRPr="009A57AF" w:rsidRDefault="00586825" w:rsidP="00D0530F">
      <w:pPr>
        <w:shd w:val="clear" w:color="auto" w:fill="FFFFFF"/>
        <w:jc w:val="both"/>
        <w:rPr>
          <w:sz w:val="24"/>
          <w:szCs w:val="24"/>
          <w:lang w:val="en-GB"/>
        </w:rPr>
      </w:pPr>
    </w:p>
    <w:p w14:paraId="7AE7B5B3" w14:textId="77777777" w:rsidR="007604A7" w:rsidRPr="009A57AF" w:rsidRDefault="007604A7" w:rsidP="00D0530F">
      <w:pPr>
        <w:shd w:val="clear" w:color="auto" w:fill="FFFFFF"/>
        <w:jc w:val="both"/>
        <w:rPr>
          <w:sz w:val="24"/>
          <w:szCs w:val="24"/>
          <w:lang w:val="en-GB"/>
        </w:rPr>
      </w:pPr>
    </w:p>
    <w:p w14:paraId="2632986D" w14:textId="77777777" w:rsidR="00586825" w:rsidRPr="009A57AF" w:rsidRDefault="00586825" w:rsidP="008C7B7F">
      <w:pPr>
        <w:shd w:val="clear" w:color="auto" w:fill="FFFFFF"/>
        <w:spacing w:line="360" w:lineRule="auto"/>
        <w:jc w:val="both"/>
        <w:rPr>
          <w:b/>
          <w:bCs/>
          <w:color w:val="000000"/>
          <w:spacing w:val="-13"/>
          <w:sz w:val="24"/>
          <w:szCs w:val="24"/>
          <w:lang w:val="en-GB"/>
        </w:rPr>
      </w:pPr>
      <w:r w:rsidRPr="009A57AF">
        <w:rPr>
          <w:b/>
          <w:bCs/>
          <w:color w:val="000000"/>
          <w:spacing w:val="-13"/>
          <w:sz w:val="24"/>
          <w:szCs w:val="24"/>
          <w:lang w:val="en-GB"/>
        </w:rPr>
        <w:t xml:space="preserve">4. </w:t>
      </w:r>
      <w:r w:rsidR="00AA522F" w:rsidRPr="009A57AF">
        <w:rPr>
          <w:b/>
          <w:bCs/>
          <w:color w:val="000000"/>
          <w:spacing w:val="-13"/>
          <w:sz w:val="24"/>
          <w:szCs w:val="24"/>
          <w:lang w:val="en-GB"/>
        </w:rPr>
        <w:t xml:space="preserve"> </w:t>
      </w:r>
      <w:r w:rsidRPr="009A57AF">
        <w:rPr>
          <w:b/>
          <w:bCs/>
          <w:color w:val="000000"/>
          <w:spacing w:val="-13"/>
          <w:sz w:val="24"/>
          <w:szCs w:val="24"/>
          <w:lang w:val="en-GB"/>
        </w:rPr>
        <w:t>CLINICAL PARTICULARS</w:t>
      </w:r>
    </w:p>
    <w:p w14:paraId="7E0E65EF" w14:textId="77777777" w:rsidR="007604A7" w:rsidRPr="009A57AF" w:rsidRDefault="007604A7" w:rsidP="008C7B7F">
      <w:pPr>
        <w:shd w:val="clear" w:color="auto" w:fill="FFFFFF"/>
        <w:spacing w:line="360" w:lineRule="auto"/>
        <w:jc w:val="both"/>
        <w:rPr>
          <w:sz w:val="24"/>
          <w:szCs w:val="24"/>
          <w:lang w:val="en-GB"/>
        </w:rPr>
      </w:pPr>
    </w:p>
    <w:p w14:paraId="096987F3" w14:textId="77777777" w:rsidR="00586825" w:rsidRPr="009A57AF" w:rsidRDefault="00586825" w:rsidP="008C7B7F">
      <w:pPr>
        <w:shd w:val="clear" w:color="auto" w:fill="FFFFFF"/>
        <w:spacing w:line="360" w:lineRule="auto"/>
        <w:jc w:val="both"/>
        <w:rPr>
          <w:b/>
          <w:bCs/>
          <w:color w:val="000000"/>
          <w:spacing w:val="-10"/>
          <w:sz w:val="24"/>
          <w:szCs w:val="24"/>
          <w:lang w:val="en-GB"/>
        </w:rPr>
      </w:pPr>
      <w:r w:rsidRPr="009A57AF">
        <w:rPr>
          <w:b/>
          <w:bCs/>
          <w:color w:val="000000"/>
          <w:spacing w:val="-10"/>
          <w:sz w:val="24"/>
          <w:szCs w:val="24"/>
          <w:lang w:val="en-GB"/>
        </w:rPr>
        <w:t xml:space="preserve">4.1 </w:t>
      </w:r>
      <w:r w:rsidR="00AA522F" w:rsidRPr="009A57AF">
        <w:rPr>
          <w:b/>
          <w:bCs/>
          <w:color w:val="000000"/>
          <w:spacing w:val="-10"/>
          <w:sz w:val="24"/>
          <w:szCs w:val="24"/>
          <w:lang w:val="en-GB"/>
        </w:rPr>
        <w:t>Therapeutic indications</w:t>
      </w:r>
    </w:p>
    <w:p w14:paraId="30912E26" w14:textId="77777777" w:rsidR="00691978" w:rsidRPr="009A57AF" w:rsidRDefault="00586825" w:rsidP="00691978">
      <w:pPr>
        <w:shd w:val="clear" w:color="auto" w:fill="FFFFFF"/>
        <w:spacing w:line="360" w:lineRule="auto"/>
        <w:jc w:val="both"/>
        <w:rPr>
          <w:color w:val="000000"/>
          <w:spacing w:val="-9"/>
          <w:sz w:val="24"/>
          <w:szCs w:val="24"/>
          <w:lang w:val="en-GB"/>
        </w:rPr>
      </w:pPr>
      <w:r w:rsidRPr="009A57AF">
        <w:rPr>
          <w:color w:val="000000"/>
          <w:spacing w:val="-9"/>
          <w:sz w:val="24"/>
          <w:szCs w:val="24"/>
          <w:lang w:val="en-GB"/>
        </w:rPr>
        <w:t>Treatment of generalized, partial or other epilepsy.</w:t>
      </w:r>
    </w:p>
    <w:p w14:paraId="4CA43C79" w14:textId="77777777" w:rsidR="00691978" w:rsidRPr="009A57AF" w:rsidRDefault="00B06591" w:rsidP="00F94F11">
      <w:pPr>
        <w:shd w:val="clear" w:color="auto" w:fill="FFFFFF"/>
        <w:jc w:val="both"/>
        <w:rPr>
          <w:spacing w:val="-9"/>
          <w:sz w:val="24"/>
          <w:szCs w:val="24"/>
          <w:lang w:val="en-GB"/>
        </w:rPr>
      </w:pPr>
      <w:r w:rsidRPr="009A57AF">
        <w:rPr>
          <w:spacing w:val="-9"/>
          <w:sz w:val="24"/>
          <w:szCs w:val="24"/>
          <w:lang w:val="en-GB"/>
        </w:rPr>
        <w:t xml:space="preserve">Treatment of manic episode in bipolar disorder when lithium is contraindicated or not tolerated. The continuation of treatment after manic </w:t>
      </w:r>
      <w:r w:rsidR="00AA522F" w:rsidRPr="009A57AF">
        <w:rPr>
          <w:spacing w:val="-9"/>
          <w:sz w:val="24"/>
          <w:szCs w:val="24"/>
          <w:lang w:val="en-GB"/>
        </w:rPr>
        <w:t>episode</w:t>
      </w:r>
      <w:r w:rsidRPr="009A57AF">
        <w:rPr>
          <w:spacing w:val="-9"/>
          <w:sz w:val="24"/>
          <w:szCs w:val="24"/>
          <w:lang w:val="en-GB"/>
        </w:rPr>
        <w:t xml:space="preserve"> could be considered in patients who have responded to </w:t>
      </w:r>
      <w:proofErr w:type="spellStart"/>
      <w:r w:rsidRPr="009A57AF">
        <w:rPr>
          <w:spacing w:val="-9"/>
          <w:sz w:val="24"/>
          <w:szCs w:val="24"/>
          <w:lang w:val="en-GB"/>
        </w:rPr>
        <w:t>Depakine</w:t>
      </w:r>
      <w:proofErr w:type="spellEnd"/>
      <w:r w:rsidRPr="009A57AF">
        <w:rPr>
          <w:spacing w:val="-9"/>
          <w:sz w:val="24"/>
          <w:szCs w:val="24"/>
          <w:lang w:val="en-GB"/>
        </w:rPr>
        <w:t xml:space="preserve"> Chrono for acute mania. </w:t>
      </w:r>
    </w:p>
    <w:p w14:paraId="53B0D189" w14:textId="77777777" w:rsidR="00F94F11" w:rsidRPr="009A57AF" w:rsidRDefault="00F94F11" w:rsidP="00F94F11">
      <w:pPr>
        <w:shd w:val="clear" w:color="auto" w:fill="FFFFFF"/>
        <w:jc w:val="both"/>
        <w:rPr>
          <w:spacing w:val="-9"/>
          <w:sz w:val="24"/>
          <w:szCs w:val="24"/>
          <w:lang w:val="en-GB"/>
        </w:rPr>
      </w:pPr>
    </w:p>
    <w:p w14:paraId="41635DF8" w14:textId="77777777" w:rsidR="00F94F11" w:rsidRPr="009A57AF" w:rsidRDefault="00F94F11" w:rsidP="00F94F11">
      <w:pPr>
        <w:shd w:val="clear" w:color="auto" w:fill="FFFFFF"/>
        <w:jc w:val="both"/>
        <w:rPr>
          <w:sz w:val="24"/>
          <w:szCs w:val="24"/>
          <w:lang w:val="en-GB"/>
        </w:rPr>
      </w:pPr>
    </w:p>
    <w:p w14:paraId="1C18CDD6" w14:textId="77777777" w:rsidR="008C7B7F" w:rsidRPr="009A57AF" w:rsidRDefault="00586825" w:rsidP="008C7B7F">
      <w:pPr>
        <w:shd w:val="clear" w:color="auto" w:fill="FFFFFF"/>
        <w:spacing w:line="360" w:lineRule="auto"/>
        <w:jc w:val="both"/>
        <w:rPr>
          <w:b/>
          <w:bCs/>
          <w:color w:val="000000"/>
          <w:spacing w:val="-11"/>
          <w:sz w:val="24"/>
          <w:szCs w:val="24"/>
          <w:lang w:val="en-GB"/>
        </w:rPr>
      </w:pPr>
      <w:r w:rsidRPr="009A57AF">
        <w:rPr>
          <w:b/>
          <w:bCs/>
          <w:color w:val="000000"/>
          <w:spacing w:val="-11"/>
          <w:sz w:val="24"/>
          <w:szCs w:val="24"/>
          <w:lang w:val="en-GB"/>
        </w:rPr>
        <w:t xml:space="preserve">4.2 </w:t>
      </w:r>
      <w:r w:rsidR="00AA522F" w:rsidRPr="009A57AF">
        <w:rPr>
          <w:b/>
          <w:bCs/>
          <w:color w:val="000000"/>
          <w:spacing w:val="-11"/>
          <w:sz w:val="24"/>
          <w:szCs w:val="24"/>
          <w:lang w:val="en-GB"/>
        </w:rPr>
        <w:t>Posology and method of administration</w:t>
      </w:r>
    </w:p>
    <w:p w14:paraId="7E9D3CF1" w14:textId="77777777" w:rsidR="001109D3" w:rsidRPr="00D37D58" w:rsidRDefault="001109D3" w:rsidP="00BC392C">
      <w:pPr>
        <w:shd w:val="clear" w:color="auto" w:fill="FFFFFF"/>
        <w:jc w:val="both"/>
        <w:rPr>
          <w:spacing w:val="-9"/>
          <w:sz w:val="24"/>
          <w:szCs w:val="24"/>
          <w:u w:val="single"/>
          <w:lang w:val="en-GB"/>
        </w:rPr>
      </w:pPr>
      <w:r w:rsidRPr="00D37D58">
        <w:rPr>
          <w:spacing w:val="-9"/>
          <w:sz w:val="24"/>
          <w:szCs w:val="24"/>
          <w:u w:val="single"/>
          <w:lang w:val="en-GB"/>
        </w:rPr>
        <w:t>Posology</w:t>
      </w:r>
    </w:p>
    <w:p w14:paraId="7137DE36" w14:textId="77777777" w:rsidR="008C7B7F" w:rsidRPr="009A57AF" w:rsidRDefault="001770EB" w:rsidP="00BC392C">
      <w:pPr>
        <w:shd w:val="clear" w:color="auto" w:fill="FFFFFF"/>
        <w:jc w:val="both"/>
        <w:rPr>
          <w:b/>
          <w:bCs/>
          <w:color w:val="000000"/>
          <w:spacing w:val="-11"/>
          <w:sz w:val="24"/>
          <w:szCs w:val="24"/>
          <w:lang w:val="en-GB"/>
        </w:rPr>
      </w:pPr>
      <w:proofErr w:type="spellStart"/>
      <w:r w:rsidRPr="009A57AF">
        <w:rPr>
          <w:spacing w:val="-9"/>
          <w:sz w:val="24"/>
          <w:szCs w:val="24"/>
          <w:lang w:val="en-GB"/>
        </w:rPr>
        <w:t>Depakine</w:t>
      </w:r>
      <w:proofErr w:type="spellEnd"/>
      <w:r w:rsidRPr="009A57AF">
        <w:rPr>
          <w:spacing w:val="-9"/>
          <w:sz w:val="24"/>
          <w:szCs w:val="24"/>
          <w:lang w:val="en-GB"/>
        </w:rPr>
        <w:t xml:space="preserve"> Chrono </w:t>
      </w:r>
      <w:r w:rsidR="00586825" w:rsidRPr="009A57AF">
        <w:rPr>
          <w:color w:val="000000"/>
          <w:spacing w:val="-7"/>
          <w:sz w:val="24"/>
          <w:szCs w:val="24"/>
          <w:lang w:val="en-GB"/>
        </w:rPr>
        <w:t>500 mg is for oral administration.</w:t>
      </w:r>
    </w:p>
    <w:p w14:paraId="0754B6C8" w14:textId="77777777" w:rsidR="00586825" w:rsidRPr="009A57AF" w:rsidRDefault="00586825" w:rsidP="00BC392C">
      <w:pPr>
        <w:shd w:val="clear" w:color="auto" w:fill="FFFFFF"/>
        <w:jc w:val="both"/>
        <w:rPr>
          <w:color w:val="000000"/>
          <w:spacing w:val="-7"/>
          <w:sz w:val="24"/>
          <w:szCs w:val="24"/>
          <w:lang w:val="en-GB"/>
        </w:rPr>
      </w:pPr>
      <w:r w:rsidRPr="009A57AF">
        <w:rPr>
          <w:color w:val="000000"/>
          <w:spacing w:val="-7"/>
          <w:sz w:val="24"/>
          <w:szCs w:val="24"/>
          <w:lang w:val="en-GB"/>
        </w:rPr>
        <w:t>Daily dosage administration varies according to age and body weight.</w:t>
      </w:r>
    </w:p>
    <w:p w14:paraId="57F4BF31" w14:textId="77777777" w:rsidR="00691978" w:rsidRPr="009A57AF" w:rsidRDefault="00691978" w:rsidP="00BC392C">
      <w:pPr>
        <w:shd w:val="clear" w:color="auto" w:fill="FFFFFF"/>
        <w:jc w:val="both"/>
        <w:rPr>
          <w:color w:val="000000"/>
          <w:spacing w:val="-7"/>
          <w:sz w:val="24"/>
          <w:szCs w:val="24"/>
          <w:lang w:val="en-GB"/>
        </w:rPr>
      </w:pPr>
      <w:proofErr w:type="spellStart"/>
      <w:r w:rsidRPr="009A57AF">
        <w:rPr>
          <w:color w:val="000000"/>
          <w:spacing w:val="-7"/>
          <w:sz w:val="24"/>
          <w:szCs w:val="24"/>
          <w:lang w:val="en-GB"/>
        </w:rPr>
        <w:t>Depakine</w:t>
      </w:r>
      <w:proofErr w:type="spellEnd"/>
      <w:r w:rsidRPr="009A57AF">
        <w:rPr>
          <w:color w:val="000000"/>
          <w:spacing w:val="-7"/>
          <w:sz w:val="24"/>
          <w:szCs w:val="24"/>
          <w:lang w:val="en-GB"/>
        </w:rPr>
        <w:t xml:space="preserve"> Chrono is a </w:t>
      </w:r>
      <w:r w:rsidR="001109D3" w:rsidRPr="009A57AF">
        <w:rPr>
          <w:color w:val="000000"/>
          <w:spacing w:val="-7"/>
          <w:sz w:val="24"/>
          <w:szCs w:val="24"/>
          <w:lang w:val="en-GB"/>
        </w:rPr>
        <w:t>slow-release</w:t>
      </w:r>
      <w:r w:rsidRPr="009A57AF">
        <w:rPr>
          <w:color w:val="000000"/>
          <w:spacing w:val="-7"/>
          <w:sz w:val="24"/>
          <w:szCs w:val="24"/>
          <w:lang w:val="en-GB"/>
        </w:rPr>
        <w:t xml:space="preserve"> formulation which reduces the peak concentration and ensures more even plasma concentrations throughout the day. </w:t>
      </w:r>
    </w:p>
    <w:p w14:paraId="63579EE7" w14:textId="77777777" w:rsidR="001F77CB" w:rsidRPr="009A57AF" w:rsidRDefault="001F77CB" w:rsidP="00BC392C">
      <w:pPr>
        <w:shd w:val="clear" w:color="auto" w:fill="FFFFFF"/>
        <w:jc w:val="both"/>
        <w:rPr>
          <w:bCs/>
          <w:color w:val="000000"/>
          <w:spacing w:val="-11"/>
          <w:sz w:val="24"/>
          <w:szCs w:val="24"/>
          <w:lang w:val="en-GB"/>
        </w:rPr>
      </w:pPr>
      <w:r w:rsidRPr="009A57AF">
        <w:rPr>
          <w:bCs/>
          <w:color w:val="000000"/>
          <w:spacing w:val="-11"/>
          <w:sz w:val="24"/>
          <w:szCs w:val="24"/>
          <w:lang w:val="en-GB"/>
        </w:rPr>
        <w:t>In view of the sustained release process and the nature of the excipients in the formula, the inert matrix of the granules is not absorbed by the digestive tract, it is eliminated in the stools after the active substances have been released.</w:t>
      </w:r>
    </w:p>
    <w:p w14:paraId="3377F789" w14:textId="77777777" w:rsidR="00691978" w:rsidRPr="009A57AF" w:rsidRDefault="00691978" w:rsidP="00BC392C">
      <w:pPr>
        <w:shd w:val="clear" w:color="auto" w:fill="FFFFFF"/>
        <w:jc w:val="both"/>
        <w:rPr>
          <w:bCs/>
          <w:color w:val="000000"/>
          <w:spacing w:val="-11"/>
          <w:sz w:val="24"/>
          <w:szCs w:val="24"/>
          <w:lang w:val="en-GB"/>
        </w:rPr>
      </w:pPr>
      <w:proofErr w:type="spellStart"/>
      <w:r w:rsidRPr="009A57AF">
        <w:rPr>
          <w:bCs/>
          <w:color w:val="000000"/>
          <w:spacing w:val="-11"/>
          <w:sz w:val="24"/>
          <w:szCs w:val="24"/>
          <w:lang w:val="en-GB"/>
        </w:rPr>
        <w:lastRenderedPageBreak/>
        <w:t>Depakine</w:t>
      </w:r>
      <w:proofErr w:type="spellEnd"/>
      <w:r w:rsidRPr="009A57AF">
        <w:rPr>
          <w:bCs/>
          <w:color w:val="000000"/>
          <w:spacing w:val="-11"/>
          <w:sz w:val="24"/>
          <w:szCs w:val="24"/>
          <w:lang w:val="en-GB"/>
        </w:rPr>
        <w:t xml:space="preserve"> Chrono may be given once or twice daily. The tablets should be swallowed whole and not crushed or chewed. </w:t>
      </w:r>
    </w:p>
    <w:p w14:paraId="1C6000AA" w14:textId="77777777" w:rsidR="00BC392C" w:rsidRDefault="00586825" w:rsidP="00BC392C">
      <w:pPr>
        <w:shd w:val="clear" w:color="auto" w:fill="FFFFFF"/>
        <w:jc w:val="both"/>
        <w:rPr>
          <w:color w:val="000000"/>
          <w:spacing w:val="-7"/>
          <w:sz w:val="24"/>
          <w:szCs w:val="24"/>
          <w:lang w:val="en-GB"/>
        </w:rPr>
      </w:pPr>
      <w:r w:rsidRPr="009A57AF">
        <w:rPr>
          <w:color w:val="000000"/>
          <w:spacing w:val="-7"/>
          <w:sz w:val="24"/>
          <w:szCs w:val="24"/>
          <w:lang w:val="en-GB"/>
        </w:rPr>
        <w:t xml:space="preserve">In patients where adequate control has been achieved </w:t>
      </w:r>
      <w:proofErr w:type="spellStart"/>
      <w:r w:rsidR="001770EB" w:rsidRPr="001770EB">
        <w:rPr>
          <w:color w:val="000000"/>
          <w:spacing w:val="-7"/>
          <w:sz w:val="24"/>
          <w:szCs w:val="24"/>
          <w:lang w:val="en-GB"/>
        </w:rPr>
        <w:t>Depakine</w:t>
      </w:r>
      <w:proofErr w:type="spellEnd"/>
      <w:r w:rsidR="001770EB" w:rsidRPr="001770EB">
        <w:rPr>
          <w:color w:val="000000"/>
          <w:spacing w:val="-7"/>
          <w:sz w:val="24"/>
          <w:szCs w:val="24"/>
          <w:lang w:val="en-GB"/>
        </w:rPr>
        <w:t xml:space="preserve"> Chrono </w:t>
      </w:r>
      <w:r w:rsidRPr="009A57AF">
        <w:rPr>
          <w:color w:val="000000"/>
          <w:spacing w:val="-7"/>
          <w:sz w:val="24"/>
          <w:szCs w:val="24"/>
          <w:lang w:val="en-GB"/>
        </w:rPr>
        <w:t xml:space="preserve">formulations are interchangeable with other conventional or </w:t>
      </w:r>
      <w:r w:rsidR="006A01D0" w:rsidRPr="009A57AF">
        <w:rPr>
          <w:color w:val="000000"/>
          <w:spacing w:val="-7"/>
          <w:sz w:val="24"/>
          <w:szCs w:val="24"/>
          <w:lang w:val="en-GB"/>
        </w:rPr>
        <w:t>slow-release</w:t>
      </w:r>
      <w:r w:rsidRPr="009A57AF">
        <w:rPr>
          <w:color w:val="000000"/>
          <w:spacing w:val="-7"/>
          <w:sz w:val="24"/>
          <w:szCs w:val="24"/>
          <w:lang w:val="en-GB"/>
        </w:rPr>
        <w:t xml:space="preserve"> formulations on an equivalent daily dosage basis.</w:t>
      </w:r>
    </w:p>
    <w:p w14:paraId="2A062E95" w14:textId="77777777" w:rsidR="006A01D0" w:rsidRPr="009A57AF" w:rsidRDefault="006A01D0" w:rsidP="00BC392C">
      <w:pPr>
        <w:shd w:val="clear" w:color="auto" w:fill="FFFFFF"/>
        <w:jc w:val="both"/>
        <w:rPr>
          <w:color w:val="000000"/>
          <w:spacing w:val="-7"/>
          <w:sz w:val="24"/>
          <w:szCs w:val="24"/>
          <w:lang w:val="en-GB"/>
        </w:rPr>
      </w:pPr>
    </w:p>
    <w:p w14:paraId="4A35E624" w14:textId="77777777" w:rsidR="00B06591" w:rsidRPr="00D37D58" w:rsidRDefault="00B06591" w:rsidP="00975FAA">
      <w:pPr>
        <w:tabs>
          <w:tab w:val="left" w:pos="0"/>
          <w:tab w:val="left" w:pos="360"/>
        </w:tabs>
        <w:spacing w:line="240" w:lineRule="atLeast"/>
        <w:jc w:val="both"/>
        <w:rPr>
          <w:bCs/>
          <w:i/>
          <w:sz w:val="24"/>
          <w:szCs w:val="24"/>
          <w:lang w:val="en-GB"/>
        </w:rPr>
      </w:pPr>
      <w:r w:rsidRPr="00D37D58">
        <w:rPr>
          <w:bCs/>
          <w:i/>
          <w:sz w:val="24"/>
          <w:szCs w:val="24"/>
          <w:lang w:val="en-GB"/>
        </w:rPr>
        <w:t xml:space="preserve">Manic episodes in </w:t>
      </w:r>
      <w:r w:rsidR="006A01D0" w:rsidRPr="006A01D0">
        <w:rPr>
          <w:bCs/>
          <w:i/>
          <w:sz w:val="24"/>
          <w:szCs w:val="24"/>
          <w:lang w:val="en-GB"/>
        </w:rPr>
        <w:t>bipolar disorder</w:t>
      </w:r>
    </w:p>
    <w:p w14:paraId="10CACF05" w14:textId="77777777" w:rsidR="00B06591" w:rsidRPr="009A57AF" w:rsidRDefault="00DE61D0" w:rsidP="00975FAA">
      <w:pPr>
        <w:tabs>
          <w:tab w:val="left" w:pos="0"/>
          <w:tab w:val="left" w:pos="360"/>
        </w:tabs>
        <w:spacing w:line="240" w:lineRule="atLeast"/>
        <w:jc w:val="both"/>
        <w:rPr>
          <w:sz w:val="24"/>
          <w:szCs w:val="24"/>
          <w:u w:val="single"/>
          <w:lang w:val="en-GB"/>
        </w:rPr>
      </w:pPr>
      <w:r w:rsidRPr="009A57AF">
        <w:rPr>
          <w:sz w:val="24"/>
          <w:szCs w:val="24"/>
          <w:u w:val="single"/>
          <w:lang w:val="en-GB"/>
        </w:rPr>
        <w:t xml:space="preserve">In </w:t>
      </w:r>
      <w:r w:rsidR="00B06591" w:rsidRPr="009A57AF">
        <w:rPr>
          <w:sz w:val="24"/>
          <w:szCs w:val="24"/>
          <w:u w:val="single"/>
          <w:lang w:val="en-GB"/>
        </w:rPr>
        <w:t>Adults</w:t>
      </w:r>
    </w:p>
    <w:p w14:paraId="4F74A16C" w14:textId="77777777" w:rsidR="00B06591" w:rsidRPr="009A57AF" w:rsidRDefault="00B06591" w:rsidP="00975FAA">
      <w:pPr>
        <w:tabs>
          <w:tab w:val="left" w:pos="0"/>
          <w:tab w:val="left" w:pos="360"/>
        </w:tabs>
        <w:spacing w:line="240" w:lineRule="atLeast"/>
        <w:jc w:val="both"/>
        <w:rPr>
          <w:sz w:val="24"/>
          <w:szCs w:val="24"/>
          <w:lang w:val="en-GB"/>
        </w:rPr>
      </w:pPr>
      <w:r w:rsidRPr="009A57AF">
        <w:rPr>
          <w:sz w:val="24"/>
          <w:szCs w:val="24"/>
          <w:lang w:val="en-GB"/>
        </w:rPr>
        <w:t xml:space="preserve">The daily dosage should be established and controlled individually by the treating physician. The initial recommended daily dose is 750mg. In addition, in clinical trials a staring dose of 20mg </w:t>
      </w:r>
      <w:r w:rsidR="00FB1442" w:rsidRPr="009A57AF">
        <w:rPr>
          <w:sz w:val="24"/>
          <w:szCs w:val="24"/>
          <w:lang w:val="en-GB"/>
        </w:rPr>
        <w:t>valproate</w:t>
      </w:r>
      <w:r w:rsidRPr="009A57AF">
        <w:rPr>
          <w:sz w:val="24"/>
          <w:szCs w:val="24"/>
          <w:lang w:val="en-GB"/>
        </w:rPr>
        <w:t>/</w:t>
      </w:r>
      <w:r w:rsidR="006A01D0">
        <w:rPr>
          <w:sz w:val="24"/>
          <w:szCs w:val="24"/>
          <w:lang w:val="en-GB"/>
        </w:rPr>
        <w:t>k</w:t>
      </w:r>
      <w:r w:rsidRPr="009A57AF">
        <w:rPr>
          <w:sz w:val="24"/>
          <w:szCs w:val="24"/>
          <w:lang w:val="en-GB"/>
        </w:rPr>
        <w:t xml:space="preserve">g body weight has also shown an acceptable safety profile. Prolonged-release formulations can be given once or twice daily. The dose should be increased as rapidly as possible to achieve the lowest therapeutic dose which produces the desire clinical effect. The daily dose should be adapted to the clinical response to establish the lowest effective dose for the individual patient. The mean daily dose usually ranges between </w:t>
      </w:r>
      <w:r w:rsidR="00FB1442" w:rsidRPr="009A57AF">
        <w:rPr>
          <w:sz w:val="24"/>
          <w:szCs w:val="24"/>
          <w:lang w:val="en-GB"/>
        </w:rPr>
        <w:t>1000 and 2000 mg valproate</w:t>
      </w:r>
      <w:r w:rsidRPr="009A57AF">
        <w:rPr>
          <w:sz w:val="24"/>
          <w:szCs w:val="24"/>
          <w:lang w:val="en-GB"/>
        </w:rPr>
        <w:t>. Patients receiving daily doses higher tha</w:t>
      </w:r>
      <w:r w:rsidR="006A01D0">
        <w:rPr>
          <w:sz w:val="24"/>
          <w:szCs w:val="24"/>
          <w:lang w:val="en-GB"/>
        </w:rPr>
        <w:t>n</w:t>
      </w:r>
      <w:r w:rsidRPr="009A57AF">
        <w:rPr>
          <w:sz w:val="24"/>
          <w:szCs w:val="24"/>
          <w:lang w:val="en-GB"/>
        </w:rPr>
        <w:t xml:space="preserve"> 45mg/kg/day body weight </w:t>
      </w:r>
      <w:r w:rsidR="00DE61D0" w:rsidRPr="009A57AF">
        <w:rPr>
          <w:sz w:val="24"/>
          <w:szCs w:val="24"/>
          <w:lang w:val="en-GB"/>
        </w:rPr>
        <w:t xml:space="preserve">should </w:t>
      </w:r>
      <w:r w:rsidRPr="009A57AF">
        <w:rPr>
          <w:sz w:val="24"/>
          <w:szCs w:val="24"/>
          <w:lang w:val="en-GB"/>
        </w:rPr>
        <w:t>be carefully monitored.</w:t>
      </w:r>
    </w:p>
    <w:p w14:paraId="48618553" w14:textId="77777777" w:rsidR="00B06591" w:rsidRPr="009A57AF" w:rsidRDefault="00B06591" w:rsidP="00975FAA">
      <w:pPr>
        <w:tabs>
          <w:tab w:val="left" w:pos="0"/>
          <w:tab w:val="left" w:pos="360"/>
        </w:tabs>
        <w:spacing w:line="240" w:lineRule="atLeast"/>
        <w:jc w:val="both"/>
        <w:rPr>
          <w:sz w:val="24"/>
          <w:szCs w:val="24"/>
          <w:lang w:val="en-GB"/>
        </w:rPr>
      </w:pPr>
      <w:r w:rsidRPr="009A57AF">
        <w:rPr>
          <w:sz w:val="24"/>
          <w:szCs w:val="24"/>
          <w:lang w:val="en-GB"/>
        </w:rPr>
        <w:t>Continuation of treatment of manic episodes in bipolar disorder should be adapted individually using the lowest effective dose.</w:t>
      </w:r>
    </w:p>
    <w:p w14:paraId="604499DE" w14:textId="77777777" w:rsidR="00B06591" w:rsidRPr="009A57AF" w:rsidRDefault="00B06591" w:rsidP="00975FAA">
      <w:pPr>
        <w:tabs>
          <w:tab w:val="left" w:pos="0"/>
          <w:tab w:val="left" w:pos="360"/>
        </w:tabs>
        <w:spacing w:line="240" w:lineRule="atLeast"/>
        <w:jc w:val="both"/>
        <w:rPr>
          <w:sz w:val="24"/>
          <w:szCs w:val="24"/>
          <w:u w:val="single"/>
          <w:lang w:val="en-GB"/>
        </w:rPr>
      </w:pPr>
    </w:p>
    <w:p w14:paraId="42CFB5E3" w14:textId="77777777" w:rsidR="00B06591" w:rsidRPr="009A57AF" w:rsidRDefault="00B06591" w:rsidP="00975FAA">
      <w:pPr>
        <w:tabs>
          <w:tab w:val="left" w:pos="0"/>
          <w:tab w:val="left" w:pos="360"/>
        </w:tabs>
        <w:spacing w:line="240" w:lineRule="atLeast"/>
        <w:jc w:val="both"/>
        <w:rPr>
          <w:sz w:val="24"/>
          <w:szCs w:val="24"/>
          <w:u w:val="single"/>
          <w:lang w:val="en-GB"/>
        </w:rPr>
      </w:pPr>
      <w:r w:rsidRPr="009A57AF">
        <w:rPr>
          <w:sz w:val="24"/>
          <w:szCs w:val="24"/>
          <w:u w:val="single"/>
          <w:lang w:val="en-GB"/>
        </w:rPr>
        <w:t>In children and adolescents</w:t>
      </w:r>
    </w:p>
    <w:p w14:paraId="35818FF2" w14:textId="77777777" w:rsidR="00975FAA" w:rsidRPr="009A57AF" w:rsidRDefault="00C3012E" w:rsidP="006D40F6">
      <w:pPr>
        <w:tabs>
          <w:tab w:val="left" w:pos="-720"/>
          <w:tab w:val="left" w:pos="0"/>
        </w:tabs>
        <w:suppressAutoHyphens/>
        <w:spacing w:after="120"/>
        <w:jc w:val="both"/>
        <w:rPr>
          <w:spacing w:val="-3"/>
          <w:sz w:val="24"/>
          <w:szCs w:val="24"/>
          <w:lang w:val="en-GB"/>
        </w:rPr>
      </w:pPr>
      <w:r w:rsidRPr="00C3012E">
        <w:rPr>
          <w:sz w:val="24"/>
          <w:szCs w:val="24"/>
        </w:rPr>
        <w:t xml:space="preserve">The efficacy of </w:t>
      </w:r>
      <w:proofErr w:type="spellStart"/>
      <w:r>
        <w:rPr>
          <w:sz w:val="24"/>
          <w:szCs w:val="24"/>
        </w:rPr>
        <w:t>Depakine</w:t>
      </w:r>
      <w:proofErr w:type="spellEnd"/>
      <w:r>
        <w:rPr>
          <w:sz w:val="24"/>
          <w:szCs w:val="24"/>
        </w:rPr>
        <w:t xml:space="preserve"> Chrono</w:t>
      </w:r>
      <w:r w:rsidRPr="00C3012E">
        <w:rPr>
          <w:sz w:val="24"/>
          <w:szCs w:val="24"/>
        </w:rPr>
        <w:t xml:space="preserve"> </w:t>
      </w:r>
      <w:r w:rsidR="006A01D0">
        <w:rPr>
          <w:sz w:val="24"/>
          <w:szCs w:val="24"/>
        </w:rPr>
        <w:t xml:space="preserve">for </w:t>
      </w:r>
      <w:r w:rsidR="006A01D0" w:rsidRPr="006A01D0">
        <w:rPr>
          <w:sz w:val="24"/>
          <w:szCs w:val="24"/>
        </w:rPr>
        <w:t xml:space="preserve">the treatment of manic episodes </w:t>
      </w:r>
      <w:r w:rsidR="006A01D0">
        <w:rPr>
          <w:sz w:val="24"/>
          <w:szCs w:val="24"/>
        </w:rPr>
        <w:t>in</w:t>
      </w:r>
      <w:r w:rsidR="006A01D0" w:rsidRPr="006A01D0">
        <w:rPr>
          <w:sz w:val="24"/>
          <w:szCs w:val="24"/>
        </w:rPr>
        <w:t xml:space="preserve"> bipolar disorder has not been established </w:t>
      </w:r>
      <w:r w:rsidRPr="00C3012E">
        <w:rPr>
          <w:sz w:val="24"/>
          <w:szCs w:val="24"/>
        </w:rPr>
        <w:t xml:space="preserve">in </w:t>
      </w:r>
      <w:r w:rsidR="006A01D0">
        <w:rPr>
          <w:sz w:val="24"/>
          <w:szCs w:val="24"/>
        </w:rPr>
        <w:t>patients aged less than</w:t>
      </w:r>
      <w:r w:rsidRPr="00C3012E">
        <w:rPr>
          <w:sz w:val="24"/>
          <w:szCs w:val="24"/>
        </w:rPr>
        <w:t xml:space="preserve"> 18 years. With respect to safety information in children see section 4.8.</w:t>
      </w:r>
    </w:p>
    <w:p w14:paraId="467BFF85" w14:textId="77777777" w:rsidR="00C3321A" w:rsidRPr="009A57AF" w:rsidRDefault="00D0530F" w:rsidP="00C3321A">
      <w:pPr>
        <w:spacing w:before="140" w:after="140" w:line="280" w:lineRule="atLeast"/>
        <w:rPr>
          <w:spacing w:val="-3"/>
          <w:sz w:val="24"/>
          <w:szCs w:val="24"/>
          <w:u w:val="single"/>
        </w:rPr>
      </w:pPr>
      <w:r w:rsidRPr="009A57AF">
        <w:rPr>
          <w:spacing w:val="-3"/>
          <w:sz w:val="24"/>
          <w:szCs w:val="24"/>
          <w:u w:val="single"/>
        </w:rPr>
        <w:t xml:space="preserve">Female children </w:t>
      </w:r>
      <w:r w:rsidR="004A34F4" w:rsidRPr="009A57AF">
        <w:rPr>
          <w:spacing w:val="-3"/>
          <w:sz w:val="24"/>
          <w:szCs w:val="24"/>
          <w:u w:val="single"/>
        </w:rPr>
        <w:t xml:space="preserve">and </w:t>
      </w:r>
      <w:r w:rsidR="00C3321A" w:rsidRPr="009A57AF">
        <w:rPr>
          <w:spacing w:val="-3"/>
          <w:sz w:val="24"/>
          <w:szCs w:val="24"/>
          <w:u w:val="single"/>
        </w:rPr>
        <w:t>women of childbearing potential</w:t>
      </w:r>
    </w:p>
    <w:p w14:paraId="1E066B88" w14:textId="77777777" w:rsidR="001F6E62" w:rsidRPr="009A57AF" w:rsidRDefault="006A01D0" w:rsidP="001F6E62">
      <w:pPr>
        <w:tabs>
          <w:tab w:val="left" w:pos="-720"/>
          <w:tab w:val="left" w:pos="0"/>
        </w:tabs>
        <w:suppressAutoHyphens/>
        <w:spacing w:after="120"/>
        <w:jc w:val="both"/>
        <w:rPr>
          <w:spacing w:val="-3"/>
          <w:sz w:val="24"/>
          <w:szCs w:val="24"/>
        </w:rPr>
      </w:pPr>
      <w:proofErr w:type="spellStart"/>
      <w:r>
        <w:rPr>
          <w:spacing w:val="-3"/>
          <w:sz w:val="24"/>
          <w:szCs w:val="24"/>
        </w:rPr>
        <w:t>Depakine</w:t>
      </w:r>
      <w:proofErr w:type="spellEnd"/>
      <w:r>
        <w:rPr>
          <w:spacing w:val="-3"/>
          <w:sz w:val="24"/>
          <w:szCs w:val="24"/>
        </w:rPr>
        <w:t xml:space="preserve"> Chrono</w:t>
      </w:r>
      <w:r w:rsidRPr="009A57AF">
        <w:rPr>
          <w:spacing w:val="-3"/>
          <w:sz w:val="24"/>
          <w:szCs w:val="24"/>
        </w:rPr>
        <w:t xml:space="preserve"> </w:t>
      </w:r>
      <w:r w:rsidR="004A34F4" w:rsidRPr="009A57AF">
        <w:rPr>
          <w:spacing w:val="-3"/>
          <w:sz w:val="24"/>
          <w:szCs w:val="24"/>
        </w:rPr>
        <w:t>must</w:t>
      </w:r>
      <w:r w:rsidR="00C3321A" w:rsidRPr="009A57AF">
        <w:rPr>
          <w:spacing w:val="-3"/>
          <w:sz w:val="24"/>
          <w:szCs w:val="24"/>
        </w:rPr>
        <w:t xml:space="preserve"> be initiated and supervised by a specialist </w:t>
      </w:r>
      <w:r w:rsidR="004A34F4" w:rsidRPr="009A57AF">
        <w:rPr>
          <w:spacing w:val="-3"/>
          <w:sz w:val="24"/>
          <w:szCs w:val="24"/>
        </w:rPr>
        <w:t>experienced in</w:t>
      </w:r>
      <w:r w:rsidR="00C3321A" w:rsidRPr="009A57AF">
        <w:rPr>
          <w:spacing w:val="-3"/>
          <w:sz w:val="24"/>
          <w:szCs w:val="24"/>
        </w:rPr>
        <w:t xml:space="preserve"> the management of epilepsy or bipolar disorder. </w:t>
      </w:r>
      <w:r w:rsidR="001F6E62" w:rsidRPr="009A57AF">
        <w:rPr>
          <w:spacing w:val="-3"/>
          <w:sz w:val="24"/>
          <w:szCs w:val="24"/>
        </w:rPr>
        <w:t xml:space="preserve">Valproate should not be used in female children and women of childbearing potential unless other treatments are ineffective or not tolerated. </w:t>
      </w:r>
    </w:p>
    <w:p w14:paraId="77580E8E" w14:textId="77777777" w:rsidR="001F6E62" w:rsidRPr="009A57AF" w:rsidRDefault="001F6E62" w:rsidP="001F6E62">
      <w:pPr>
        <w:tabs>
          <w:tab w:val="left" w:pos="-720"/>
          <w:tab w:val="left" w:pos="0"/>
        </w:tabs>
        <w:suppressAutoHyphens/>
        <w:spacing w:after="120"/>
        <w:jc w:val="both"/>
        <w:rPr>
          <w:spacing w:val="-3"/>
          <w:sz w:val="24"/>
          <w:szCs w:val="24"/>
        </w:rPr>
      </w:pPr>
      <w:r w:rsidRPr="009A57AF">
        <w:rPr>
          <w:spacing w:val="-3"/>
          <w:sz w:val="24"/>
          <w:szCs w:val="24"/>
        </w:rPr>
        <w:t>Valproate is prescribed and dispensed according to the Valproate Pregnancy Prevention Program</w:t>
      </w:r>
      <w:r w:rsidR="00D0530F" w:rsidRPr="009A57AF">
        <w:rPr>
          <w:spacing w:val="-3"/>
          <w:sz w:val="24"/>
          <w:szCs w:val="24"/>
        </w:rPr>
        <w:t xml:space="preserve"> </w:t>
      </w:r>
      <w:r w:rsidRPr="009A57AF">
        <w:rPr>
          <w:spacing w:val="-3"/>
          <w:sz w:val="24"/>
          <w:szCs w:val="24"/>
        </w:rPr>
        <w:t>(see section 4.3 and 4.4).</w:t>
      </w:r>
    </w:p>
    <w:p w14:paraId="083348BD" w14:textId="77777777" w:rsidR="006A01D0" w:rsidRDefault="006A01D0" w:rsidP="001F6E62">
      <w:pPr>
        <w:tabs>
          <w:tab w:val="left" w:pos="-720"/>
          <w:tab w:val="left" w:pos="0"/>
        </w:tabs>
        <w:suppressAutoHyphens/>
        <w:spacing w:after="120"/>
        <w:jc w:val="both"/>
        <w:rPr>
          <w:spacing w:val="-3"/>
          <w:sz w:val="24"/>
          <w:szCs w:val="24"/>
        </w:rPr>
      </w:pPr>
      <w:r w:rsidRPr="006A01D0">
        <w:rPr>
          <w:spacing w:val="-3"/>
          <w:sz w:val="24"/>
          <w:szCs w:val="24"/>
        </w:rPr>
        <w:t>The benefit and risk should be carefully reconsidered at regular treatment reviews</w:t>
      </w:r>
      <w:r>
        <w:rPr>
          <w:spacing w:val="-3"/>
          <w:sz w:val="24"/>
          <w:szCs w:val="24"/>
        </w:rPr>
        <w:t>.</w:t>
      </w:r>
    </w:p>
    <w:p w14:paraId="327A248C" w14:textId="77777777" w:rsidR="00C3321A" w:rsidRPr="009A57AF" w:rsidRDefault="001B18EA" w:rsidP="001F6E62">
      <w:pPr>
        <w:tabs>
          <w:tab w:val="left" w:pos="-720"/>
          <w:tab w:val="left" w:pos="0"/>
        </w:tabs>
        <w:suppressAutoHyphens/>
        <w:spacing w:after="120"/>
        <w:jc w:val="both"/>
        <w:rPr>
          <w:spacing w:val="-3"/>
          <w:sz w:val="24"/>
          <w:szCs w:val="24"/>
        </w:rPr>
      </w:pPr>
      <w:r w:rsidRPr="009A57AF">
        <w:rPr>
          <w:spacing w:val="-3"/>
          <w:sz w:val="24"/>
          <w:szCs w:val="24"/>
        </w:rPr>
        <w:t xml:space="preserve">Valproate </w:t>
      </w:r>
      <w:r w:rsidR="00C3321A" w:rsidRPr="009A57AF">
        <w:rPr>
          <w:spacing w:val="-3"/>
          <w:sz w:val="24"/>
          <w:szCs w:val="24"/>
        </w:rPr>
        <w:t xml:space="preserve">should </w:t>
      </w:r>
      <w:r w:rsidRPr="009A57AF">
        <w:rPr>
          <w:spacing w:val="-3"/>
          <w:sz w:val="24"/>
          <w:szCs w:val="24"/>
        </w:rPr>
        <w:t xml:space="preserve">preferably </w:t>
      </w:r>
      <w:r w:rsidR="00C3321A" w:rsidRPr="009A57AF">
        <w:rPr>
          <w:spacing w:val="-3"/>
          <w:sz w:val="24"/>
          <w:szCs w:val="24"/>
        </w:rPr>
        <w:t>be prescribed as monotherapy and at the lowest effective dose, if possible as a prolonged release formulation. The daily dose should be divided into at least two single doses</w:t>
      </w:r>
      <w:r w:rsidR="001F6E62" w:rsidRPr="009A57AF">
        <w:rPr>
          <w:spacing w:val="-3"/>
          <w:sz w:val="24"/>
          <w:szCs w:val="24"/>
        </w:rPr>
        <w:t xml:space="preserve"> (see section 4.6)</w:t>
      </w:r>
      <w:r w:rsidR="00C3321A" w:rsidRPr="009A57AF">
        <w:rPr>
          <w:spacing w:val="-3"/>
          <w:sz w:val="24"/>
          <w:szCs w:val="24"/>
        </w:rPr>
        <w:t>.</w:t>
      </w:r>
    </w:p>
    <w:p w14:paraId="6ACAD3F3" w14:textId="77777777" w:rsidR="00BA1265" w:rsidRPr="00680CD5" w:rsidRDefault="00BA1265" w:rsidP="00BA1265">
      <w:pPr>
        <w:tabs>
          <w:tab w:val="left" w:pos="-720"/>
          <w:tab w:val="left" w:pos="0"/>
        </w:tabs>
        <w:suppressAutoHyphens/>
        <w:ind w:left="720" w:hanging="720"/>
        <w:jc w:val="both"/>
        <w:rPr>
          <w:bCs/>
          <w:iCs/>
          <w:spacing w:val="-3"/>
          <w:sz w:val="24"/>
          <w:szCs w:val="24"/>
          <w:u w:val="single"/>
          <w:lang w:val="en-GB"/>
        </w:rPr>
      </w:pPr>
      <w:r w:rsidRPr="00680CD5">
        <w:rPr>
          <w:bCs/>
          <w:iCs/>
          <w:spacing w:val="-3"/>
          <w:sz w:val="24"/>
          <w:szCs w:val="24"/>
          <w:u w:val="single"/>
          <w:lang w:val="en-GB"/>
        </w:rPr>
        <w:t>Males</w:t>
      </w:r>
    </w:p>
    <w:p w14:paraId="12D8D6F2" w14:textId="4AEDE9F1" w:rsidR="000E424D" w:rsidRDefault="00BA1265" w:rsidP="00680CD5">
      <w:pPr>
        <w:tabs>
          <w:tab w:val="left" w:pos="-720"/>
          <w:tab w:val="left" w:pos="0"/>
        </w:tabs>
        <w:suppressAutoHyphens/>
        <w:jc w:val="both"/>
        <w:rPr>
          <w:bCs/>
          <w:iCs/>
          <w:spacing w:val="-3"/>
          <w:sz w:val="24"/>
          <w:szCs w:val="24"/>
          <w:lang w:val="en-GB"/>
        </w:rPr>
      </w:pPr>
      <w:r w:rsidRPr="00BA1265">
        <w:rPr>
          <w:bCs/>
          <w:iCs/>
          <w:spacing w:val="-3"/>
          <w:sz w:val="24"/>
          <w:szCs w:val="24"/>
          <w:lang w:val="en-GB"/>
        </w:rPr>
        <w:t xml:space="preserve">It is recommended that </w:t>
      </w:r>
      <w:proofErr w:type="spellStart"/>
      <w:r>
        <w:rPr>
          <w:bCs/>
          <w:iCs/>
          <w:spacing w:val="-3"/>
          <w:sz w:val="24"/>
          <w:szCs w:val="24"/>
          <w:lang w:val="en-GB"/>
        </w:rPr>
        <w:t>Depakine</w:t>
      </w:r>
      <w:proofErr w:type="spellEnd"/>
      <w:r>
        <w:rPr>
          <w:bCs/>
          <w:iCs/>
          <w:spacing w:val="-3"/>
          <w:sz w:val="24"/>
          <w:szCs w:val="24"/>
          <w:lang w:val="en-GB"/>
        </w:rPr>
        <w:t xml:space="preserve"> Chrono</w:t>
      </w:r>
      <w:r w:rsidRPr="00BA1265">
        <w:rPr>
          <w:bCs/>
          <w:iCs/>
          <w:spacing w:val="-3"/>
          <w:sz w:val="24"/>
          <w:szCs w:val="24"/>
          <w:lang w:val="en-GB"/>
        </w:rPr>
        <w:t xml:space="preserve"> is initiated and supervised by a specialist</w:t>
      </w:r>
      <w:r>
        <w:rPr>
          <w:bCs/>
          <w:iCs/>
          <w:spacing w:val="-3"/>
          <w:sz w:val="24"/>
          <w:szCs w:val="24"/>
          <w:lang w:val="en-GB"/>
        </w:rPr>
        <w:t xml:space="preserve"> </w:t>
      </w:r>
      <w:r w:rsidRPr="00BA1265">
        <w:rPr>
          <w:bCs/>
          <w:iCs/>
          <w:spacing w:val="-3"/>
          <w:sz w:val="24"/>
          <w:szCs w:val="24"/>
          <w:lang w:val="en-GB"/>
        </w:rPr>
        <w:t>experienced i</w:t>
      </w:r>
      <w:r>
        <w:rPr>
          <w:bCs/>
          <w:iCs/>
          <w:spacing w:val="-3"/>
          <w:sz w:val="24"/>
          <w:szCs w:val="24"/>
          <w:lang w:val="en-GB"/>
        </w:rPr>
        <w:t xml:space="preserve">n </w:t>
      </w:r>
      <w:r w:rsidRPr="00BA1265">
        <w:rPr>
          <w:bCs/>
          <w:iCs/>
          <w:spacing w:val="-3"/>
          <w:sz w:val="24"/>
          <w:szCs w:val="24"/>
          <w:lang w:val="en-GB"/>
        </w:rPr>
        <w:t>the management of epilepsy or bipolar disorder (see sections 4.4 and 4.6).</w:t>
      </w:r>
    </w:p>
    <w:p w14:paraId="78BFC6AB" w14:textId="77777777" w:rsidR="00BA1265" w:rsidRPr="00680CD5" w:rsidRDefault="00BA1265" w:rsidP="00BA1265">
      <w:pPr>
        <w:tabs>
          <w:tab w:val="left" w:pos="-720"/>
          <w:tab w:val="left" w:pos="0"/>
        </w:tabs>
        <w:suppressAutoHyphens/>
        <w:ind w:left="720" w:hanging="720"/>
        <w:jc w:val="both"/>
        <w:rPr>
          <w:bCs/>
          <w:iCs/>
          <w:spacing w:val="-3"/>
          <w:sz w:val="24"/>
          <w:szCs w:val="24"/>
          <w:lang w:val="en-GB"/>
        </w:rPr>
      </w:pPr>
    </w:p>
    <w:p w14:paraId="23BAAB5A" w14:textId="77777777" w:rsidR="00975FAA" w:rsidRPr="009A57AF" w:rsidRDefault="00975FAA" w:rsidP="00975FAA">
      <w:pPr>
        <w:tabs>
          <w:tab w:val="left" w:pos="-720"/>
          <w:tab w:val="left" w:pos="0"/>
        </w:tabs>
        <w:suppressAutoHyphens/>
        <w:ind w:left="720" w:hanging="720"/>
        <w:jc w:val="both"/>
        <w:rPr>
          <w:spacing w:val="-3"/>
          <w:sz w:val="24"/>
          <w:szCs w:val="24"/>
          <w:lang w:val="en-GB"/>
        </w:rPr>
      </w:pPr>
      <w:r w:rsidRPr="00D37D58">
        <w:rPr>
          <w:bCs/>
          <w:i/>
          <w:spacing w:val="-3"/>
          <w:sz w:val="24"/>
          <w:szCs w:val="24"/>
          <w:lang w:val="en-GB"/>
        </w:rPr>
        <w:t>Epilepsy</w:t>
      </w:r>
    </w:p>
    <w:p w14:paraId="4B4C6054" w14:textId="77777777" w:rsidR="00975FAA" w:rsidRPr="009A57AF" w:rsidRDefault="00975FAA" w:rsidP="00975FAA">
      <w:pPr>
        <w:tabs>
          <w:tab w:val="left" w:pos="-720"/>
          <w:tab w:val="left" w:pos="0"/>
        </w:tabs>
        <w:suppressAutoHyphens/>
        <w:spacing w:after="120"/>
        <w:ind w:left="720" w:hanging="720"/>
        <w:jc w:val="both"/>
        <w:rPr>
          <w:spacing w:val="-3"/>
          <w:sz w:val="24"/>
          <w:szCs w:val="24"/>
          <w:lang w:val="en-GB"/>
        </w:rPr>
      </w:pPr>
      <w:r w:rsidRPr="009A57AF">
        <w:rPr>
          <w:spacing w:val="-3"/>
          <w:sz w:val="24"/>
          <w:szCs w:val="24"/>
          <w:lang w:val="en-GB"/>
        </w:rPr>
        <w:t>Usual requirements are as follows:</w:t>
      </w:r>
    </w:p>
    <w:p w14:paraId="4C185F0A" w14:textId="77777777" w:rsidR="00975FAA" w:rsidRPr="009A57AF" w:rsidRDefault="00975FAA" w:rsidP="00975FAA">
      <w:pPr>
        <w:tabs>
          <w:tab w:val="left" w:pos="-720"/>
        </w:tabs>
        <w:suppressAutoHyphens/>
        <w:jc w:val="both"/>
        <w:rPr>
          <w:spacing w:val="-3"/>
          <w:sz w:val="24"/>
          <w:szCs w:val="24"/>
          <w:u w:val="single"/>
          <w:lang w:val="en-GB"/>
        </w:rPr>
      </w:pPr>
      <w:r w:rsidRPr="009A57AF">
        <w:rPr>
          <w:spacing w:val="-3"/>
          <w:sz w:val="24"/>
          <w:szCs w:val="24"/>
          <w:u w:val="single"/>
          <w:lang w:val="en-GB"/>
        </w:rPr>
        <w:t>Adults</w:t>
      </w:r>
    </w:p>
    <w:p w14:paraId="5E02EB62" w14:textId="77777777" w:rsidR="00975FAA" w:rsidRPr="009A57AF" w:rsidRDefault="00975FAA" w:rsidP="00975FAA">
      <w:pPr>
        <w:tabs>
          <w:tab w:val="left" w:pos="-720"/>
          <w:tab w:val="left" w:pos="0"/>
        </w:tabs>
        <w:suppressAutoHyphens/>
        <w:spacing w:after="120"/>
        <w:jc w:val="both"/>
        <w:rPr>
          <w:spacing w:val="-3"/>
          <w:sz w:val="24"/>
          <w:szCs w:val="24"/>
          <w:lang w:val="en-GB"/>
        </w:rPr>
      </w:pPr>
      <w:r w:rsidRPr="009A57AF">
        <w:rPr>
          <w:spacing w:val="-3"/>
          <w:sz w:val="24"/>
          <w:szCs w:val="24"/>
          <w:lang w:val="en-GB"/>
        </w:rPr>
        <w:t xml:space="preserve">Dosage should start at 600mg daily increasing by 200mg at three-day intervals until control is achieved.  This is generally within the dosage range 1000mg to 2000mg per day, </w:t>
      </w:r>
      <w:r w:rsidR="00F27717" w:rsidRPr="009A57AF">
        <w:rPr>
          <w:spacing w:val="-3"/>
          <w:sz w:val="24"/>
          <w:szCs w:val="24"/>
          <w:lang w:val="en-GB"/>
        </w:rPr>
        <w:t>i.e.,</w:t>
      </w:r>
      <w:r w:rsidRPr="009A57AF">
        <w:rPr>
          <w:spacing w:val="-3"/>
          <w:sz w:val="24"/>
          <w:szCs w:val="24"/>
          <w:lang w:val="en-GB"/>
        </w:rPr>
        <w:t xml:space="preserve"> 20-30mg/kg/day body weight.  Where adequate control is not achieved within this range the dose may be further increased to 2500mg per day.</w:t>
      </w:r>
    </w:p>
    <w:p w14:paraId="310CE5E5" w14:textId="77777777" w:rsidR="006373AF" w:rsidRPr="009A57AF" w:rsidRDefault="006373AF" w:rsidP="00975FAA">
      <w:pPr>
        <w:tabs>
          <w:tab w:val="left" w:pos="-720"/>
          <w:tab w:val="left" w:pos="0"/>
        </w:tabs>
        <w:suppressAutoHyphens/>
        <w:ind w:left="720" w:hanging="720"/>
        <w:jc w:val="both"/>
        <w:rPr>
          <w:spacing w:val="-3"/>
          <w:sz w:val="24"/>
          <w:szCs w:val="24"/>
          <w:u w:val="single"/>
          <w:lang w:val="en-GB"/>
        </w:rPr>
      </w:pPr>
      <w:r w:rsidRPr="009A57AF">
        <w:rPr>
          <w:spacing w:val="-3"/>
          <w:sz w:val="24"/>
          <w:szCs w:val="24"/>
          <w:u w:val="single"/>
          <w:lang w:val="en-GB"/>
        </w:rPr>
        <w:t>Paediatric population</w:t>
      </w:r>
    </w:p>
    <w:p w14:paraId="56DC4D1E" w14:textId="77777777" w:rsidR="00975FAA" w:rsidRPr="009A57AF" w:rsidRDefault="00340441" w:rsidP="00975FAA">
      <w:pPr>
        <w:tabs>
          <w:tab w:val="left" w:pos="-720"/>
          <w:tab w:val="left" w:pos="0"/>
        </w:tabs>
        <w:suppressAutoHyphens/>
        <w:ind w:left="720" w:hanging="720"/>
        <w:jc w:val="both"/>
        <w:rPr>
          <w:spacing w:val="-3"/>
          <w:sz w:val="24"/>
          <w:szCs w:val="24"/>
          <w:u w:val="single"/>
          <w:lang w:val="en-GB"/>
        </w:rPr>
      </w:pPr>
      <w:r w:rsidRPr="009A57AF">
        <w:rPr>
          <w:spacing w:val="-3"/>
          <w:sz w:val="24"/>
          <w:szCs w:val="24"/>
          <w:u w:val="single"/>
          <w:lang w:val="en-GB"/>
        </w:rPr>
        <w:t>O</w:t>
      </w:r>
      <w:r w:rsidR="00975FAA" w:rsidRPr="009A57AF">
        <w:rPr>
          <w:spacing w:val="-3"/>
          <w:sz w:val="24"/>
          <w:szCs w:val="24"/>
          <w:u w:val="single"/>
          <w:lang w:val="en-GB"/>
        </w:rPr>
        <w:t>ver 20kg</w:t>
      </w:r>
      <w:r w:rsidRPr="009A57AF">
        <w:rPr>
          <w:spacing w:val="-3"/>
          <w:sz w:val="24"/>
          <w:szCs w:val="24"/>
          <w:u w:val="single"/>
          <w:lang w:val="en-GB"/>
        </w:rPr>
        <w:t>:</w:t>
      </w:r>
    </w:p>
    <w:p w14:paraId="5C876A50" w14:textId="77777777" w:rsidR="00340441" w:rsidRPr="009A57AF" w:rsidRDefault="00975FAA" w:rsidP="00975FAA">
      <w:pPr>
        <w:tabs>
          <w:tab w:val="left" w:pos="-720"/>
          <w:tab w:val="left" w:pos="0"/>
        </w:tabs>
        <w:suppressAutoHyphens/>
        <w:spacing w:after="120"/>
        <w:jc w:val="both"/>
        <w:rPr>
          <w:spacing w:val="-3"/>
          <w:sz w:val="24"/>
          <w:szCs w:val="24"/>
          <w:lang w:val="en-GB"/>
        </w:rPr>
      </w:pPr>
      <w:r w:rsidRPr="009A57AF">
        <w:rPr>
          <w:spacing w:val="-3"/>
          <w:sz w:val="24"/>
          <w:szCs w:val="24"/>
          <w:lang w:val="en-GB"/>
        </w:rPr>
        <w:t xml:space="preserve">Initial dosage should be 400mg/day (irrespective of weight) with spaced increases until control is </w:t>
      </w:r>
      <w:r w:rsidRPr="009A57AF">
        <w:rPr>
          <w:spacing w:val="-3"/>
          <w:sz w:val="24"/>
          <w:szCs w:val="24"/>
          <w:lang w:val="en-GB"/>
        </w:rPr>
        <w:lastRenderedPageBreak/>
        <w:t>achieved; this is usually within the range 20-30mg/kg body weight per day.  Where adequate control is not achieved within this range the dose may be increased to 35mg/kg body weight per day.</w:t>
      </w:r>
    </w:p>
    <w:p w14:paraId="520666EA" w14:textId="77777777" w:rsidR="00975FAA" w:rsidRPr="009A57AF" w:rsidRDefault="00340441" w:rsidP="00024E67">
      <w:pPr>
        <w:tabs>
          <w:tab w:val="left" w:pos="-720"/>
          <w:tab w:val="left" w:pos="0"/>
        </w:tabs>
        <w:suppressAutoHyphens/>
        <w:spacing w:after="120"/>
        <w:jc w:val="both"/>
        <w:rPr>
          <w:spacing w:val="-3"/>
          <w:sz w:val="24"/>
          <w:szCs w:val="24"/>
          <w:u w:val="single"/>
          <w:lang w:val="en-GB"/>
        </w:rPr>
      </w:pPr>
      <w:r w:rsidRPr="009A57AF">
        <w:rPr>
          <w:spacing w:val="-3"/>
          <w:sz w:val="24"/>
          <w:szCs w:val="24"/>
          <w:u w:val="single"/>
          <w:lang w:val="en-GB"/>
        </w:rPr>
        <w:t>U</w:t>
      </w:r>
      <w:r w:rsidR="00975FAA" w:rsidRPr="009A57AF">
        <w:rPr>
          <w:spacing w:val="-3"/>
          <w:sz w:val="24"/>
          <w:szCs w:val="24"/>
          <w:u w:val="single"/>
          <w:lang w:val="en-GB"/>
        </w:rPr>
        <w:t>nder 20kg</w:t>
      </w:r>
      <w:r w:rsidRPr="009A57AF">
        <w:rPr>
          <w:spacing w:val="-3"/>
          <w:sz w:val="24"/>
          <w:szCs w:val="24"/>
          <w:u w:val="single"/>
          <w:lang w:val="en-GB"/>
        </w:rPr>
        <w:t>:</w:t>
      </w:r>
    </w:p>
    <w:p w14:paraId="5AA6EF68" w14:textId="77777777" w:rsidR="00340441" w:rsidRPr="009A57AF" w:rsidRDefault="00975FAA" w:rsidP="00D0530F">
      <w:pPr>
        <w:tabs>
          <w:tab w:val="left" w:pos="-720"/>
          <w:tab w:val="left" w:pos="0"/>
        </w:tabs>
        <w:suppressAutoHyphens/>
        <w:spacing w:after="120"/>
        <w:jc w:val="both"/>
        <w:rPr>
          <w:spacing w:val="-3"/>
          <w:sz w:val="24"/>
          <w:szCs w:val="24"/>
          <w:lang w:val="en-GB"/>
        </w:rPr>
      </w:pPr>
      <w:r w:rsidRPr="009A57AF">
        <w:rPr>
          <w:spacing w:val="-3"/>
          <w:sz w:val="24"/>
          <w:szCs w:val="24"/>
          <w:lang w:val="en-GB"/>
        </w:rPr>
        <w:t xml:space="preserve">An alternative formulation of </w:t>
      </w:r>
      <w:proofErr w:type="spellStart"/>
      <w:r w:rsidRPr="009A57AF">
        <w:rPr>
          <w:spacing w:val="-3"/>
          <w:sz w:val="24"/>
          <w:szCs w:val="24"/>
          <w:lang w:val="en-GB"/>
        </w:rPr>
        <w:t>Depakine</w:t>
      </w:r>
      <w:proofErr w:type="spellEnd"/>
      <w:r w:rsidRPr="009A57AF">
        <w:rPr>
          <w:spacing w:val="-3"/>
          <w:sz w:val="24"/>
          <w:szCs w:val="24"/>
          <w:lang w:val="en-GB"/>
        </w:rPr>
        <w:t xml:space="preserve"> should be used in this group of patients, due to the tablet size and need for dose titration</w:t>
      </w:r>
      <w:r w:rsidR="006C6171" w:rsidRPr="009A57AF">
        <w:rPr>
          <w:spacing w:val="-3"/>
          <w:sz w:val="24"/>
          <w:szCs w:val="24"/>
          <w:lang w:val="en-GB"/>
        </w:rPr>
        <w:t xml:space="preserve">. </w:t>
      </w:r>
      <w:r w:rsidR="00340441" w:rsidRPr="009A57AF">
        <w:rPr>
          <w:spacing w:val="-3"/>
          <w:sz w:val="24"/>
          <w:szCs w:val="24"/>
          <w:lang w:val="en-GB"/>
        </w:rPr>
        <w:t>Among the oral pharmaceutical forms, the following formulations are more appropriate for administration to children less than 11 years (syrup, oral solution, and granules).</w:t>
      </w:r>
    </w:p>
    <w:p w14:paraId="513B3ECC" w14:textId="77777777" w:rsidR="00340441" w:rsidRPr="009A57AF" w:rsidRDefault="00340441" w:rsidP="00975FAA">
      <w:pPr>
        <w:tabs>
          <w:tab w:val="left" w:pos="-720"/>
        </w:tabs>
        <w:suppressAutoHyphens/>
        <w:jc w:val="both"/>
        <w:rPr>
          <w:spacing w:val="-3"/>
          <w:sz w:val="24"/>
          <w:szCs w:val="24"/>
          <w:u w:val="single"/>
          <w:lang w:val="en-GB"/>
        </w:rPr>
      </w:pPr>
    </w:p>
    <w:p w14:paraId="68E50607" w14:textId="77777777" w:rsidR="00975FAA" w:rsidRPr="009A57AF" w:rsidRDefault="00975FAA" w:rsidP="00975FAA">
      <w:pPr>
        <w:tabs>
          <w:tab w:val="left" w:pos="-720"/>
        </w:tabs>
        <w:suppressAutoHyphens/>
        <w:jc w:val="both"/>
        <w:rPr>
          <w:spacing w:val="-3"/>
          <w:sz w:val="24"/>
          <w:szCs w:val="24"/>
          <w:u w:val="single"/>
          <w:lang w:val="en-GB"/>
        </w:rPr>
      </w:pPr>
      <w:r w:rsidRPr="009A57AF">
        <w:rPr>
          <w:spacing w:val="-3"/>
          <w:sz w:val="24"/>
          <w:szCs w:val="24"/>
          <w:u w:val="single"/>
          <w:lang w:val="en-GB"/>
        </w:rPr>
        <w:t>Elderly</w:t>
      </w:r>
    </w:p>
    <w:p w14:paraId="3525264A" w14:textId="77777777" w:rsidR="00975FAA" w:rsidRPr="009A57AF" w:rsidRDefault="00975FAA" w:rsidP="00D0530F">
      <w:pPr>
        <w:tabs>
          <w:tab w:val="left" w:pos="-720"/>
          <w:tab w:val="left" w:pos="0"/>
        </w:tabs>
        <w:suppressAutoHyphens/>
        <w:jc w:val="both"/>
        <w:rPr>
          <w:spacing w:val="-3"/>
          <w:sz w:val="24"/>
          <w:szCs w:val="24"/>
          <w:lang w:val="en-GB"/>
        </w:rPr>
      </w:pPr>
      <w:r w:rsidRPr="009A57AF">
        <w:rPr>
          <w:spacing w:val="-3"/>
          <w:sz w:val="24"/>
          <w:szCs w:val="24"/>
          <w:lang w:val="en-GB"/>
        </w:rPr>
        <w:t xml:space="preserve">Although the pharmacokinetics of </w:t>
      </w:r>
      <w:proofErr w:type="spellStart"/>
      <w:r w:rsidRPr="009A57AF">
        <w:rPr>
          <w:spacing w:val="-3"/>
          <w:sz w:val="24"/>
          <w:szCs w:val="24"/>
          <w:lang w:val="en-GB"/>
        </w:rPr>
        <w:t>Depakine</w:t>
      </w:r>
      <w:proofErr w:type="spellEnd"/>
      <w:r w:rsidRPr="009A57AF">
        <w:rPr>
          <w:spacing w:val="-3"/>
          <w:sz w:val="24"/>
          <w:szCs w:val="24"/>
          <w:lang w:val="en-GB"/>
        </w:rPr>
        <w:t xml:space="preserve"> are modified in the elderly, they have limited clinical significance and dosage should be determined by seizure control.  The volume of distribution is increased in the elderly and because of decreased binding to serum albumin, the proportion of free drug is increased.  This will affect the clinical interpretation of plasma valproic acid levels.</w:t>
      </w:r>
    </w:p>
    <w:p w14:paraId="6D3AC65D" w14:textId="77777777" w:rsidR="00FF5D86" w:rsidRPr="009A57AF" w:rsidRDefault="00FF5D86" w:rsidP="00D0530F">
      <w:pPr>
        <w:tabs>
          <w:tab w:val="left" w:pos="-720"/>
          <w:tab w:val="left" w:pos="0"/>
        </w:tabs>
        <w:suppressAutoHyphens/>
        <w:jc w:val="both"/>
        <w:rPr>
          <w:spacing w:val="-3"/>
          <w:sz w:val="24"/>
          <w:szCs w:val="24"/>
          <w:lang w:val="en-GB"/>
        </w:rPr>
      </w:pPr>
    </w:p>
    <w:p w14:paraId="02D8C3B1" w14:textId="178F49C4" w:rsidR="00975FAA" w:rsidRPr="009A57AF" w:rsidRDefault="00975FAA" w:rsidP="00A70E71">
      <w:pPr>
        <w:pStyle w:val="Heading2"/>
        <w:ind w:left="0"/>
        <w:rPr>
          <w:sz w:val="24"/>
          <w:szCs w:val="24"/>
          <w:lang w:val="en-GB"/>
        </w:rPr>
      </w:pPr>
      <w:r w:rsidRPr="009A57AF">
        <w:rPr>
          <w:sz w:val="24"/>
          <w:szCs w:val="24"/>
          <w:lang w:val="en-GB"/>
        </w:rPr>
        <w:t>In patients with renal insufficiency</w:t>
      </w:r>
      <w:r w:rsidR="00ED0061">
        <w:rPr>
          <w:sz w:val="24"/>
          <w:szCs w:val="24"/>
          <w:lang w:val="en-GB"/>
        </w:rPr>
        <w:fldChar w:fldCharType="begin"/>
      </w:r>
      <w:r w:rsidR="00ED0061">
        <w:rPr>
          <w:sz w:val="24"/>
          <w:szCs w:val="24"/>
          <w:lang w:val="en-GB"/>
        </w:rPr>
        <w:instrText xml:space="preserve"> DOCVARIABLE vault_nd_91fb5929-6c30-4b78-a88e-97a4a61c8216 \* MERGEFORMAT </w:instrText>
      </w:r>
      <w:r w:rsidR="00ED0061">
        <w:rPr>
          <w:sz w:val="24"/>
          <w:szCs w:val="24"/>
          <w:lang w:val="en-GB"/>
        </w:rPr>
        <w:fldChar w:fldCharType="separate"/>
      </w:r>
      <w:r w:rsidR="00ED0061">
        <w:rPr>
          <w:sz w:val="24"/>
          <w:szCs w:val="24"/>
          <w:lang w:val="en-GB"/>
        </w:rPr>
        <w:t xml:space="preserve"> </w:t>
      </w:r>
      <w:r w:rsidR="00ED0061">
        <w:rPr>
          <w:sz w:val="24"/>
          <w:szCs w:val="24"/>
          <w:lang w:val="en-GB"/>
        </w:rPr>
        <w:fldChar w:fldCharType="end"/>
      </w:r>
    </w:p>
    <w:p w14:paraId="50D811FA" w14:textId="77777777" w:rsidR="006373AF" w:rsidRPr="009A57AF" w:rsidRDefault="001626C8" w:rsidP="00975FAA">
      <w:pPr>
        <w:tabs>
          <w:tab w:val="left" w:pos="-720"/>
        </w:tabs>
        <w:suppressAutoHyphens/>
        <w:jc w:val="both"/>
        <w:rPr>
          <w:b/>
          <w:i/>
          <w:spacing w:val="-3"/>
          <w:sz w:val="24"/>
          <w:szCs w:val="24"/>
          <w:lang w:val="en-GB"/>
        </w:rPr>
      </w:pPr>
      <w:r w:rsidRPr="001626C8">
        <w:rPr>
          <w:sz w:val="24"/>
        </w:rPr>
        <w:t xml:space="preserve">It may be necessary in patients with renal insufficiency to decrease the dosage, or to increase the dosage in patients on </w:t>
      </w:r>
      <w:proofErr w:type="spellStart"/>
      <w:r w:rsidRPr="001626C8">
        <w:rPr>
          <w:sz w:val="24"/>
        </w:rPr>
        <w:t>haemodialysis</w:t>
      </w:r>
      <w:proofErr w:type="spellEnd"/>
      <w:r>
        <w:rPr>
          <w:sz w:val="24"/>
        </w:rPr>
        <w:t xml:space="preserve">. Sodium valproate </w:t>
      </w:r>
      <w:r w:rsidRPr="001626C8">
        <w:rPr>
          <w:sz w:val="24"/>
        </w:rPr>
        <w:t>is dialysable (see section 4.9). Dosing should be modified according to clinical monitoring of the patient (see section 4.4).</w:t>
      </w:r>
    </w:p>
    <w:p w14:paraId="0C3671E7" w14:textId="77777777" w:rsidR="00F22D76" w:rsidRDefault="00F22D76" w:rsidP="00975FAA">
      <w:pPr>
        <w:tabs>
          <w:tab w:val="left" w:pos="-720"/>
        </w:tabs>
        <w:suppressAutoHyphens/>
        <w:jc w:val="both"/>
        <w:rPr>
          <w:b/>
          <w:i/>
          <w:spacing w:val="-3"/>
          <w:sz w:val="24"/>
          <w:szCs w:val="24"/>
          <w:lang w:val="en-GB"/>
        </w:rPr>
      </w:pPr>
    </w:p>
    <w:p w14:paraId="1FBC5960" w14:textId="77777777" w:rsidR="00975FAA" w:rsidRPr="009A57AF" w:rsidRDefault="00975FAA" w:rsidP="00975FAA">
      <w:pPr>
        <w:tabs>
          <w:tab w:val="left" w:pos="-720"/>
        </w:tabs>
        <w:suppressAutoHyphens/>
        <w:jc w:val="both"/>
        <w:rPr>
          <w:spacing w:val="-3"/>
          <w:sz w:val="24"/>
          <w:szCs w:val="24"/>
          <w:lang w:val="en-GB"/>
        </w:rPr>
      </w:pPr>
      <w:r w:rsidRPr="009A57AF">
        <w:rPr>
          <w:b/>
          <w:i/>
          <w:spacing w:val="-3"/>
          <w:sz w:val="24"/>
          <w:szCs w:val="24"/>
          <w:lang w:val="en-GB"/>
        </w:rPr>
        <w:t>Combined Therapy</w:t>
      </w:r>
    </w:p>
    <w:p w14:paraId="17BD8308" w14:textId="77777777" w:rsidR="00975FAA" w:rsidRPr="009A57AF" w:rsidRDefault="00975FAA" w:rsidP="00975FAA">
      <w:pPr>
        <w:tabs>
          <w:tab w:val="left" w:pos="-720"/>
          <w:tab w:val="left" w:pos="0"/>
        </w:tabs>
        <w:suppressAutoHyphens/>
        <w:spacing w:after="120"/>
        <w:jc w:val="both"/>
        <w:rPr>
          <w:spacing w:val="-3"/>
          <w:sz w:val="24"/>
          <w:szCs w:val="24"/>
          <w:lang w:val="en-GB"/>
        </w:rPr>
      </w:pPr>
      <w:r w:rsidRPr="009A57AF">
        <w:rPr>
          <w:spacing w:val="-3"/>
          <w:sz w:val="24"/>
          <w:szCs w:val="24"/>
          <w:lang w:val="en-GB"/>
        </w:rPr>
        <w:t xml:space="preserve">When starting </w:t>
      </w:r>
      <w:proofErr w:type="spellStart"/>
      <w:r w:rsidRPr="009A57AF">
        <w:rPr>
          <w:spacing w:val="-3"/>
          <w:sz w:val="24"/>
          <w:szCs w:val="24"/>
          <w:lang w:val="en-GB"/>
        </w:rPr>
        <w:t>Depakine</w:t>
      </w:r>
      <w:proofErr w:type="spellEnd"/>
      <w:r w:rsidRPr="009A57AF">
        <w:rPr>
          <w:spacing w:val="-3"/>
          <w:sz w:val="24"/>
          <w:szCs w:val="24"/>
          <w:lang w:val="en-GB"/>
        </w:rPr>
        <w:t xml:space="preserve"> in patients already on other anticonvulsants, these should be tapered slowly; initiation of </w:t>
      </w:r>
      <w:proofErr w:type="spellStart"/>
      <w:r w:rsidRPr="009A57AF">
        <w:rPr>
          <w:spacing w:val="-3"/>
          <w:sz w:val="24"/>
          <w:szCs w:val="24"/>
          <w:lang w:val="en-GB"/>
        </w:rPr>
        <w:t>Depakine</w:t>
      </w:r>
      <w:proofErr w:type="spellEnd"/>
      <w:r w:rsidRPr="009A57AF">
        <w:rPr>
          <w:spacing w:val="-3"/>
          <w:sz w:val="24"/>
          <w:szCs w:val="24"/>
          <w:lang w:val="en-GB"/>
        </w:rPr>
        <w:t xml:space="preserve"> therapy should then be gradual, with target dose being reached after about 2 weeks.</w:t>
      </w:r>
      <w:r w:rsidRPr="009A57AF">
        <w:rPr>
          <w:b/>
          <w:spacing w:val="-3"/>
          <w:sz w:val="24"/>
          <w:szCs w:val="24"/>
          <w:lang w:val="en-GB"/>
        </w:rPr>
        <w:t xml:space="preserve">  </w:t>
      </w:r>
      <w:r w:rsidRPr="009A57AF">
        <w:rPr>
          <w:spacing w:val="-3"/>
          <w:sz w:val="24"/>
          <w:szCs w:val="24"/>
          <w:lang w:val="en-GB"/>
        </w:rPr>
        <w:t xml:space="preserve">In certain </w:t>
      </w:r>
      <w:r w:rsidR="00F27717" w:rsidRPr="009A57AF">
        <w:rPr>
          <w:spacing w:val="-3"/>
          <w:sz w:val="24"/>
          <w:szCs w:val="24"/>
          <w:lang w:val="en-GB"/>
        </w:rPr>
        <w:t>cases,</w:t>
      </w:r>
      <w:r w:rsidRPr="009A57AF">
        <w:rPr>
          <w:spacing w:val="-3"/>
          <w:sz w:val="24"/>
          <w:szCs w:val="24"/>
          <w:lang w:val="en-GB"/>
        </w:rPr>
        <w:t xml:space="preserve"> it may be necessary to raise the dose by 5 to 10mg/kg/day when used in combination with anticonvulsants which induce liver enzyme activity, e.g. phenytoin, phenobarbital and carbamazepine.  Once known enzyme inducers have been withdrawn it may be possible to maintain seizure control on a reduced dose of </w:t>
      </w:r>
      <w:proofErr w:type="spellStart"/>
      <w:r w:rsidRPr="009A57AF">
        <w:rPr>
          <w:spacing w:val="-3"/>
          <w:sz w:val="24"/>
          <w:szCs w:val="24"/>
          <w:lang w:val="en-GB"/>
        </w:rPr>
        <w:t>Depakine</w:t>
      </w:r>
      <w:proofErr w:type="spellEnd"/>
      <w:r w:rsidRPr="009A57AF">
        <w:rPr>
          <w:spacing w:val="-3"/>
          <w:sz w:val="24"/>
          <w:szCs w:val="24"/>
          <w:lang w:val="en-GB"/>
        </w:rPr>
        <w:t xml:space="preserve">.  When barbiturates are being administered </w:t>
      </w:r>
      <w:r w:rsidR="00AA522F" w:rsidRPr="009A57AF">
        <w:rPr>
          <w:spacing w:val="-3"/>
          <w:sz w:val="24"/>
          <w:szCs w:val="24"/>
          <w:lang w:val="en-GB"/>
        </w:rPr>
        <w:t>concomitantly</w:t>
      </w:r>
      <w:r w:rsidRPr="009A57AF">
        <w:rPr>
          <w:spacing w:val="-3"/>
          <w:sz w:val="24"/>
          <w:szCs w:val="24"/>
          <w:lang w:val="en-GB"/>
        </w:rPr>
        <w:t xml:space="preserve"> and particularly if sedation is observed (particularly in children) the dosage of barbiturate should be reduced.</w:t>
      </w:r>
    </w:p>
    <w:p w14:paraId="5C588480" w14:textId="77777777" w:rsidR="00975FAA" w:rsidRPr="009A57AF" w:rsidRDefault="00975FAA" w:rsidP="00975FAA">
      <w:pPr>
        <w:tabs>
          <w:tab w:val="left" w:pos="-720"/>
          <w:tab w:val="left" w:pos="0"/>
        </w:tabs>
        <w:suppressAutoHyphens/>
        <w:spacing w:after="120"/>
        <w:jc w:val="both"/>
        <w:rPr>
          <w:spacing w:val="-3"/>
          <w:sz w:val="24"/>
          <w:szCs w:val="24"/>
          <w:lang w:val="en-GB"/>
        </w:rPr>
      </w:pPr>
      <w:r w:rsidRPr="009A57AF">
        <w:rPr>
          <w:spacing w:val="-3"/>
          <w:sz w:val="24"/>
          <w:szCs w:val="24"/>
          <w:lang w:val="en-GB"/>
        </w:rPr>
        <w:t>NB:</w:t>
      </w:r>
      <w:r w:rsidRPr="009A57AF">
        <w:rPr>
          <w:spacing w:val="-3"/>
          <w:sz w:val="24"/>
          <w:szCs w:val="24"/>
          <w:lang w:val="en-GB"/>
        </w:rPr>
        <w:tab/>
        <w:t>In children requiring doses higher than 40mg/kg/day clinical chemistry and haematological parameters should be monitored.</w:t>
      </w:r>
    </w:p>
    <w:p w14:paraId="4ADFFDFD" w14:textId="77777777" w:rsidR="00975FAA" w:rsidRPr="009A57AF" w:rsidRDefault="00975FAA" w:rsidP="00975FAA">
      <w:pPr>
        <w:tabs>
          <w:tab w:val="left" w:pos="-720"/>
          <w:tab w:val="left" w:pos="0"/>
        </w:tabs>
        <w:suppressAutoHyphens/>
        <w:spacing w:after="120"/>
        <w:ind w:hanging="11"/>
        <w:jc w:val="both"/>
        <w:rPr>
          <w:spacing w:val="-3"/>
          <w:sz w:val="24"/>
          <w:szCs w:val="24"/>
          <w:lang w:val="en-GB"/>
        </w:rPr>
      </w:pPr>
      <w:r w:rsidRPr="009A57AF">
        <w:rPr>
          <w:spacing w:val="-3"/>
          <w:sz w:val="24"/>
          <w:szCs w:val="24"/>
          <w:lang w:val="en-GB"/>
        </w:rPr>
        <w:t>Optimum dosage is mainly determined by seizure control and routine measurement of plasma levels is unnecessary. However, a method for measurement of plasma levels is available and may be helpful where there is poor control or side effects are suspected (see section 5.2 Pharmacokinetic Properties).</w:t>
      </w:r>
    </w:p>
    <w:p w14:paraId="0E1FA46F" w14:textId="77777777" w:rsidR="00586825" w:rsidRPr="009A57AF" w:rsidRDefault="00586825" w:rsidP="008C7B7F">
      <w:pPr>
        <w:shd w:val="clear" w:color="auto" w:fill="FFFFFF"/>
        <w:spacing w:line="360" w:lineRule="auto"/>
        <w:jc w:val="both"/>
        <w:rPr>
          <w:sz w:val="24"/>
          <w:szCs w:val="24"/>
          <w:lang w:val="en-GB"/>
        </w:rPr>
      </w:pPr>
    </w:p>
    <w:p w14:paraId="6EF401C6" w14:textId="77777777" w:rsidR="001F6E62" w:rsidRPr="009A57AF" w:rsidRDefault="00586825" w:rsidP="008C7B7F">
      <w:pPr>
        <w:shd w:val="clear" w:color="auto" w:fill="FFFFFF"/>
        <w:spacing w:line="360" w:lineRule="auto"/>
        <w:jc w:val="both"/>
        <w:rPr>
          <w:b/>
          <w:bCs/>
          <w:color w:val="000000"/>
          <w:spacing w:val="-9"/>
          <w:sz w:val="24"/>
          <w:szCs w:val="24"/>
          <w:lang w:val="en-GB"/>
        </w:rPr>
      </w:pPr>
      <w:r w:rsidRPr="009A57AF">
        <w:rPr>
          <w:b/>
          <w:bCs/>
          <w:color w:val="000000"/>
          <w:spacing w:val="-9"/>
          <w:sz w:val="24"/>
          <w:szCs w:val="24"/>
          <w:lang w:val="en-GB"/>
        </w:rPr>
        <w:t xml:space="preserve">4.3 </w:t>
      </w:r>
      <w:r w:rsidR="00AA522F" w:rsidRPr="009A57AF">
        <w:rPr>
          <w:b/>
          <w:bCs/>
          <w:color w:val="000000"/>
          <w:spacing w:val="-9"/>
          <w:sz w:val="24"/>
          <w:szCs w:val="24"/>
          <w:lang w:val="en-GB"/>
        </w:rPr>
        <w:t>Contraindications</w:t>
      </w:r>
    </w:p>
    <w:p w14:paraId="21F505C3" w14:textId="77777777" w:rsidR="001F6E62" w:rsidRPr="009A57AF" w:rsidRDefault="001F6E62" w:rsidP="008C7B7F">
      <w:pPr>
        <w:shd w:val="clear" w:color="auto" w:fill="FFFFFF"/>
        <w:spacing w:line="360" w:lineRule="auto"/>
        <w:jc w:val="both"/>
        <w:rPr>
          <w:sz w:val="24"/>
          <w:szCs w:val="24"/>
          <w:lang w:val="en-GB"/>
        </w:rPr>
      </w:pPr>
      <w:proofErr w:type="spellStart"/>
      <w:r w:rsidRPr="009A57AF">
        <w:rPr>
          <w:bCs/>
          <w:color w:val="000000"/>
          <w:spacing w:val="-9"/>
          <w:sz w:val="24"/>
          <w:szCs w:val="24"/>
          <w:lang w:val="en-GB"/>
        </w:rPr>
        <w:t>Depakine</w:t>
      </w:r>
      <w:proofErr w:type="spellEnd"/>
      <w:r w:rsidRPr="009A57AF">
        <w:rPr>
          <w:bCs/>
          <w:color w:val="000000"/>
          <w:spacing w:val="-9"/>
          <w:sz w:val="24"/>
          <w:szCs w:val="24"/>
          <w:lang w:val="en-GB"/>
        </w:rPr>
        <w:t xml:space="preserve"> Chrono is contraindicated in the following situations:</w:t>
      </w:r>
    </w:p>
    <w:p w14:paraId="4FEAD4FE" w14:textId="77777777" w:rsidR="00586825" w:rsidRPr="009A57AF" w:rsidRDefault="007522DB" w:rsidP="00362DE8">
      <w:pPr>
        <w:numPr>
          <w:ilvl w:val="0"/>
          <w:numId w:val="11"/>
        </w:numPr>
        <w:shd w:val="clear" w:color="auto" w:fill="FFFFFF"/>
        <w:spacing w:line="360" w:lineRule="auto"/>
        <w:jc w:val="both"/>
        <w:rPr>
          <w:sz w:val="24"/>
          <w:szCs w:val="24"/>
          <w:lang w:val="en-GB"/>
        </w:rPr>
      </w:pPr>
      <w:r w:rsidRPr="009A57AF">
        <w:rPr>
          <w:color w:val="000000"/>
          <w:spacing w:val="-10"/>
          <w:sz w:val="24"/>
          <w:szCs w:val="24"/>
          <w:lang w:val="en-GB"/>
        </w:rPr>
        <w:t>Acute or chronic hepatitis</w:t>
      </w:r>
    </w:p>
    <w:p w14:paraId="7EF9F53A" w14:textId="77777777" w:rsidR="00586825" w:rsidRPr="009A57AF" w:rsidRDefault="00586825" w:rsidP="00362DE8">
      <w:pPr>
        <w:numPr>
          <w:ilvl w:val="0"/>
          <w:numId w:val="11"/>
        </w:numPr>
        <w:shd w:val="clear" w:color="auto" w:fill="FFFFFF"/>
        <w:spacing w:line="360" w:lineRule="auto"/>
        <w:jc w:val="both"/>
        <w:rPr>
          <w:sz w:val="24"/>
          <w:szCs w:val="24"/>
          <w:lang w:val="en-GB"/>
        </w:rPr>
      </w:pPr>
      <w:r w:rsidRPr="009A57AF">
        <w:rPr>
          <w:color w:val="000000"/>
          <w:spacing w:val="-8"/>
          <w:sz w:val="24"/>
          <w:szCs w:val="24"/>
          <w:lang w:val="en-GB"/>
        </w:rPr>
        <w:t>Personal or fa</w:t>
      </w:r>
      <w:r w:rsidR="00975FAA" w:rsidRPr="009A57AF">
        <w:rPr>
          <w:color w:val="000000"/>
          <w:spacing w:val="-8"/>
          <w:sz w:val="24"/>
          <w:szCs w:val="24"/>
          <w:lang w:val="en-GB"/>
        </w:rPr>
        <w:t xml:space="preserve">mily history of severe hepatic </w:t>
      </w:r>
      <w:r w:rsidR="00AA522F" w:rsidRPr="009A57AF">
        <w:rPr>
          <w:color w:val="000000"/>
          <w:spacing w:val="-8"/>
          <w:sz w:val="24"/>
          <w:szCs w:val="24"/>
          <w:lang w:val="en-GB"/>
        </w:rPr>
        <w:t>dysfunction</w:t>
      </w:r>
      <w:r w:rsidRPr="009A57AF">
        <w:rPr>
          <w:color w:val="000000"/>
          <w:spacing w:val="-8"/>
          <w:sz w:val="24"/>
          <w:szCs w:val="24"/>
          <w:lang w:val="en-GB"/>
        </w:rPr>
        <w:t>, especially drug</w:t>
      </w:r>
      <w:r w:rsidR="00975FAA" w:rsidRPr="009A57AF">
        <w:rPr>
          <w:color w:val="000000"/>
          <w:spacing w:val="-8"/>
          <w:sz w:val="24"/>
          <w:szCs w:val="24"/>
          <w:lang w:val="en-GB"/>
        </w:rPr>
        <w:t xml:space="preserve"> </w:t>
      </w:r>
      <w:r w:rsidR="00AA522F" w:rsidRPr="009A57AF">
        <w:rPr>
          <w:color w:val="000000"/>
          <w:spacing w:val="-8"/>
          <w:sz w:val="24"/>
          <w:szCs w:val="24"/>
          <w:lang w:val="en-GB"/>
        </w:rPr>
        <w:t>related</w:t>
      </w:r>
    </w:p>
    <w:p w14:paraId="5641B3EC" w14:textId="77777777" w:rsidR="00586825" w:rsidRPr="009A57AF" w:rsidRDefault="00586825" w:rsidP="00362DE8">
      <w:pPr>
        <w:numPr>
          <w:ilvl w:val="0"/>
          <w:numId w:val="11"/>
        </w:numPr>
        <w:shd w:val="clear" w:color="auto" w:fill="FFFFFF"/>
        <w:spacing w:line="360" w:lineRule="auto"/>
        <w:jc w:val="both"/>
        <w:rPr>
          <w:sz w:val="24"/>
          <w:szCs w:val="24"/>
          <w:lang w:val="en-GB"/>
        </w:rPr>
      </w:pPr>
      <w:r w:rsidRPr="009A57AF">
        <w:rPr>
          <w:color w:val="000000"/>
          <w:spacing w:val="-9"/>
          <w:sz w:val="24"/>
          <w:szCs w:val="24"/>
          <w:lang w:val="en-GB"/>
        </w:rPr>
        <w:t>Hypersensitivity to sodium valproate</w:t>
      </w:r>
      <w:r w:rsidR="00165E8D" w:rsidRPr="009A57AF">
        <w:rPr>
          <w:sz w:val="24"/>
          <w:szCs w:val="24"/>
          <w:lang w:val="en-GB"/>
        </w:rPr>
        <w:t xml:space="preserve"> </w:t>
      </w:r>
      <w:r w:rsidR="00165E8D" w:rsidRPr="009A57AF">
        <w:rPr>
          <w:color w:val="000000"/>
          <w:spacing w:val="-9"/>
          <w:sz w:val="24"/>
          <w:szCs w:val="24"/>
          <w:lang w:val="en-GB"/>
        </w:rPr>
        <w:t xml:space="preserve">or any other constituents of the formulation. </w:t>
      </w:r>
    </w:p>
    <w:p w14:paraId="31A03655" w14:textId="77777777" w:rsidR="00AA522F" w:rsidRPr="009A57AF" w:rsidRDefault="00975FAA" w:rsidP="00362DE8">
      <w:pPr>
        <w:numPr>
          <w:ilvl w:val="0"/>
          <w:numId w:val="11"/>
        </w:numPr>
        <w:shd w:val="clear" w:color="auto" w:fill="FFFFFF"/>
        <w:spacing w:line="360" w:lineRule="auto"/>
        <w:jc w:val="both"/>
        <w:rPr>
          <w:color w:val="000000"/>
          <w:spacing w:val="-12"/>
          <w:sz w:val="24"/>
          <w:szCs w:val="24"/>
          <w:lang w:val="en-GB"/>
        </w:rPr>
      </w:pPr>
      <w:r w:rsidRPr="009A57AF">
        <w:rPr>
          <w:color w:val="000000"/>
          <w:spacing w:val="-12"/>
          <w:sz w:val="24"/>
          <w:szCs w:val="24"/>
          <w:lang w:val="en-GB"/>
        </w:rPr>
        <w:t xml:space="preserve"> </w:t>
      </w:r>
      <w:r w:rsidR="007522DB" w:rsidRPr="009A57AF">
        <w:rPr>
          <w:color w:val="000000"/>
          <w:spacing w:val="-12"/>
          <w:sz w:val="24"/>
          <w:szCs w:val="24"/>
          <w:lang w:val="en-GB"/>
        </w:rPr>
        <w:t>Hepatic porphyri</w:t>
      </w:r>
      <w:r w:rsidR="001F77CB" w:rsidRPr="009A57AF">
        <w:rPr>
          <w:color w:val="000000"/>
          <w:sz w:val="24"/>
          <w:szCs w:val="24"/>
          <w:lang w:val="en-GB" w:eastAsia="el-GR"/>
        </w:rPr>
        <w:t>a</w:t>
      </w:r>
    </w:p>
    <w:p w14:paraId="6A512D4C" w14:textId="77777777" w:rsidR="001B452E" w:rsidRPr="009A57AF" w:rsidRDefault="001F77CB" w:rsidP="00362DE8">
      <w:pPr>
        <w:numPr>
          <w:ilvl w:val="0"/>
          <w:numId w:val="11"/>
        </w:numPr>
        <w:shd w:val="clear" w:color="auto" w:fill="FFFFFF"/>
        <w:spacing w:line="360" w:lineRule="auto"/>
        <w:jc w:val="both"/>
        <w:rPr>
          <w:color w:val="000000"/>
          <w:spacing w:val="-12"/>
          <w:sz w:val="24"/>
          <w:szCs w:val="24"/>
          <w:lang w:val="en-GB"/>
        </w:rPr>
      </w:pPr>
      <w:r w:rsidRPr="009A57AF">
        <w:rPr>
          <w:color w:val="000000"/>
          <w:spacing w:val="-12"/>
          <w:sz w:val="24"/>
          <w:szCs w:val="24"/>
          <w:lang w:val="en-GB"/>
        </w:rPr>
        <w:t>I</w:t>
      </w:r>
      <w:r w:rsidR="001B452E" w:rsidRPr="009A57AF">
        <w:rPr>
          <w:color w:val="000000"/>
          <w:spacing w:val="-12"/>
          <w:sz w:val="24"/>
          <w:szCs w:val="24"/>
          <w:lang w:val="en-GB"/>
        </w:rPr>
        <w:t xml:space="preserve">n patients known to have mitochondrial disorders caused by mutations in the nuclear gene encoding the mitochondrial enzyme polymerase γ (POLG), </w:t>
      </w:r>
      <w:r w:rsidR="00F27717" w:rsidRPr="009A57AF">
        <w:rPr>
          <w:color w:val="000000"/>
          <w:spacing w:val="-12"/>
          <w:sz w:val="24"/>
          <w:szCs w:val="24"/>
          <w:lang w:val="en-GB"/>
        </w:rPr>
        <w:t>e.g.,</w:t>
      </w:r>
      <w:r w:rsidR="001B452E" w:rsidRPr="009A57AF">
        <w:rPr>
          <w:color w:val="000000"/>
          <w:spacing w:val="-12"/>
          <w:sz w:val="24"/>
          <w:szCs w:val="24"/>
          <w:lang w:val="en-GB"/>
        </w:rPr>
        <w:t xml:space="preserve"> Alpers-Huttenlocher Syndrome, and in children under two years of age who are suspected of having a POLG-related disorder (see section </w:t>
      </w:r>
      <w:r w:rsidR="001B452E" w:rsidRPr="009A57AF">
        <w:rPr>
          <w:color w:val="000000"/>
          <w:spacing w:val="-12"/>
          <w:sz w:val="24"/>
          <w:szCs w:val="24"/>
          <w:lang w:val="en-GB"/>
        </w:rPr>
        <w:lastRenderedPageBreak/>
        <w:t xml:space="preserve">4.4). </w:t>
      </w:r>
    </w:p>
    <w:p w14:paraId="4743B552" w14:textId="77777777" w:rsidR="001F77CB" w:rsidRPr="009A57AF" w:rsidRDefault="001F77CB" w:rsidP="00362DE8">
      <w:pPr>
        <w:numPr>
          <w:ilvl w:val="0"/>
          <w:numId w:val="11"/>
        </w:numPr>
        <w:shd w:val="clear" w:color="auto" w:fill="FFFFFF"/>
        <w:spacing w:line="360" w:lineRule="auto"/>
        <w:jc w:val="both"/>
        <w:rPr>
          <w:color w:val="000000"/>
          <w:spacing w:val="-12"/>
          <w:sz w:val="24"/>
          <w:szCs w:val="24"/>
          <w:lang w:val="en-GB"/>
        </w:rPr>
      </w:pPr>
      <w:r w:rsidRPr="009A57AF">
        <w:rPr>
          <w:color w:val="000000"/>
          <w:spacing w:val="-12"/>
          <w:sz w:val="24"/>
          <w:szCs w:val="24"/>
          <w:lang w:val="en-GB"/>
        </w:rPr>
        <w:t>Patients with known urea cycle disorders (see section 4.4)</w:t>
      </w:r>
    </w:p>
    <w:p w14:paraId="0B8FD62C" w14:textId="77777777" w:rsidR="001F6E62" w:rsidRPr="00D37D58" w:rsidRDefault="001F6E62" w:rsidP="001F6E62">
      <w:pPr>
        <w:numPr>
          <w:ilvl w:val="0"/>
          <w:numId w:val="11"/>
        </w:numPr>
        <w:shd w:val="clear" w:color="auto" w:fill="FFFFFF"/>
        <w:spacing w:line="360" w:lineRule="auto"/>
        <w:jc w:val="both"/>
        <w:rPr>
          <w:color w:val="000000"/>
          <w:spacing w:val="-12"/>
          <w:sz w:val="24"/>
          <w:szCs w:val="24"/>
          <w:u w:val="single"/>
          <w:lang w:val="el-GR"/>
        </w:rPr>
      </w:pPr>
      <w:proofErr w:type="spellStart"/>
      <w:r w:rsidRPr="00D37D58">
        <w:rPr>
          <w:color w:val="000000"/>
          <w:spacing w:val="-12"/>
          <w:sz w:val="24"/>
          <w:szCs w:val="24"/>
          <w:u w:val="single"/>
          <w:lang w:val="el-GR"/>
        </w:rPr>
        <w:t>Treatment</w:t>
      </w:r>
      <w:proofErr w:type="spellEnd"/>
      <w:r w:rsidRPr="00D37D58">
        <w:rPr>
          <w:color w:val="000000"/>
          <w:spacing w:val="-12"/>
          <w:sz w:val="24"/>
          <w:szCs w:val="24"/>
          <w:u w:val="single"/>
          <w:lang w:val="el-GR"/>
        </w:rPr>
        <w:t xml:space="preserve"> of </w:t>
      </w:r>
      <w:proofErr w:type="spellStart"/>
      <w:r w:rsidRPr="00D37D58">
        <w:rPr>
          <w:color w:val="000000"/>
          <w:spacing w:val="-12"/>
          <w:sz w:val="24"/>
          <w:szCs w:val="24"/>
          <w:u w:val="single"/>
          <w:lang w:val="el-GR"/>
        </w:rPr>
        <w:t>epilepsy</w:t>
      </w:r>
      <w:proofErr w:type="spellEnd"/>
    </w:p>
    <w:p w14:paraId="2817FF1F" w14:textId="77777777" w:rsidR="001F6E62" w:rsidRPr="009A57AF" w:rsidRDefault="001F6E62" w:rsidP="00D0530F">
      <w:pPr>
        <w:shd w:val="clear" w:color="auto" w:fill="FFFFFF"/>
        <w:spacing w:line="360" w:lineRule="auto"/>
        <w:ind w:left="720"/>
        <w:jc w:val="both"/>
        <w:rPr>
          <w:color w:val="000000"/>
          <w:spacing w:val="-12"/>
          <w:sz w:val="24"/>
          <w:szCs w:val="24"/>
        </w:rPr>
      </w:pPr>
      <w:r w:rsidRPr="009A57AF">
        <w:rPr>
          <w:color w:val="000000"/>
          <w:spacing w:val="-12"/>
          <w:sz w:val="24"/>
          <w:szCs w:val="24"/>
        </w:rPr>
        <w:t>• in pregnancy unless there is no suitable alternative treatment (see section 4.4 and 4.6).</w:t>
      </w:r>
    </w:p>
    <w:p w14:paraId="3BA31763" w14:textId="77777777" w:rsidR="001F6E62" w:rsidRPr="009A57AF" w:rsidRDefault="001F6E62" w:rsidP="00D0530F">
      <w:pPr>
        <w:shd w:val="clear" w:color="auto" w:fill="FFFFFF"/>
        <w:spacing w:line="360" w:lineRule="auto"/>
        <w:ind w:left="720"/>
        <w:jc w:val="both"/>
        <w:rPr>
          <w:color w:val="000000"/>
          <w:spacing w:val="-12"/>
          <w:sz w:val="24"/>
          <w:szCs w:val="24"/>
        </w:rPr>
      </w:pPr>
      <w:r w:rsidRPr="009A57AF">
        <w:rPr>
          <w:color w:val="000000"/>
          <w:spacing w:val="-12"/>
          <w:sz w:val="24"/>
          <w:szCs w:val="24"/>
        </w:rPr>
        <w:t>• in women of childbearing potential, unless the conditions of the pregnancy prevention program are fulfilled (see section 4.4 and 4.6).</w:t>
      </w:r>
    </w:p>
    <w:p w14:paraId="7AC5039C" w14:textId="77777777" w:rsidR="001F6E62" w:rsidRPr="00D37D58" w:rsidRDefault="001F6E62" w:rsidP="0079194F">
      <w:pPr>
        <w:numPr>
          <w:ilvl w:val="0"/>
          <w:numId w:val="11"/>
        </w:numPr>
        <w:shd w:val="clear" w:color="auto" w:fill="FFFFFF"/>
        <w:spacing w:line="360" w:lineRule="auto"/>
        <w:jc w:val="both"/>
        <w:rPr>
          <w:color w:val="000000"/>
          <w:spacing w:val="-12"/>
          <w:sz w:val="24"/>
          <w:szCs w:val="24"/>
          <w:u w:val="single"/>
          <w:lang w:val="el-GR"/>
        </w:rPr>
      </w:pPr>
      <w:proofErr w:type="spellStart"/>
      <w:r w:rsidRPr="00D37D58">
        <w:rPr>
          <w:color w:val="000000"/>
          <w:spacing w:val="-12"/>
          <w:sz w:val="24"/>
          <w:szCs w:val="24"/>
          <w:u w:val="single"/>
          <w:lang w:val="el-GR"/>
        </w:rPr>
        <w:t>Treatment</w:t>
      </w:r>
      <w:proofErr w:type="spellEnd"/>
      <w:r w:rsidRPr="00D37D58">
        <w:rPr>
          <w:color w:val="000000"/>
          <w:spacing w:val="-12"/>
          <w:sz w:val="24"/>
          <w:szCs w:val="24"/>
          <w:u w:val="single"/>
          <w:lang w:val="el-GR"/>
        </w:rPr>
        <w:t xml:space="preserve"> of </w:t>
      </w:r>
      <w:proofErr w:type="spellStart"/>
      <w:r w:rsidRPr="00D37D58">
        <w:rPr>
          <w:color w:val="000000"/>
          <w:spacing w:val="-12"/>
          <w:sz w:val="24"/>
          <w:szCs w:val="24"/>
          <w:u w:val="single"/>
          <w:lang w:val="el-GR"/>
        </w:rPr>
        <w:t>bipolar</w:t>
      </w:r>
      <w:proofErr w:type="spellEnd"/>
      <w:r w:rsidRPr="00D37D58">
        <w:rPr>
          <w:color w:val="000000"/>
          <w:spacing w:val="-12"/>
          <w:sz w:val="24"/>
          <w:szCs w:val="24"/>
          <w:u w:val="single"/>
          <w:lang w:val="el-GR"/>
        </w:rPr>
        <w:t xml:space="preserve"> </w:t>
      </w:r>
      <w:proofErr w:type="spellStart"/>
      <w:r w:rsidRPr="00D37D58">
        <w:rPr>
          <w:color w:val="000000"/>
          <w:spacing w:val="-12"/>
          <w:sz w:val="24"/>
          <w:szCs w:val="24"/>
          <w:u w:val="single"/>
          <w:lang w:val="el-GR"/>
        </w:rPr>
        <w:t>disorder</w:t>
      </w:r>
      <w:proofErr w:type="spellEnd"/>
    </w:p>
    <w:p w14:paraId="73285EEC" w14:textId="77777777" w:rsidR="001F6E62" w:rsidRPr="009A57AF" w:rsidRDefault="001F6E62" w:rsidP="00D81508">
      <w:pPr>
        <w:shd w:val="clear" w:color="auto" w:fill="FFFFFF"/>
        <w:spacing w:line="360" w:lineRule="auto"/>
        <w:ind w:left="720"/>
        <w:jc w:val="both"/>
        <w:rPr>
          <w:color w:val="000000"/>
          <w:spacing w:val="-12"/>
          <w:sz w:val="24"/>
          <w:szCs w:val="24"/>
        </w:rPr>
      </w:pPr>
      <w:r w:rsidRPr="009A57AF">
        <w:rPr>
          <w:color w:val="000000"/>
          <w:spacing w:val="-12"/>
          <w:sz w:val="24"/>
          <w:szCs w:val="24"/>
        </w:rPr>
        <w:t>• in pregnancy (see section 4.4 and 4.6)</w:t>
      </w:r>
    </w:p>
    <w:p w14:paraId="6ECE6942" w14:textId="77777777" w:rsidR="001F6E62" w:rsidRDefault="001F6E62" w:rsidP="00D81508">
      <w:pPr>
        <w:shd w:val="clear" w:color="auto" w:fill="FFFFFF"/>
        <w:spacing w:line="360" w:lineRule="auto"/>
        <w:ind w:left="720"/>
        <w:jc w:val="both"/>
        <w:rPr>
          <w:color w:val="000000"/>
          <w:spacing w:val="-12"/>
          <w:sz w:val="24"/>
          <w:szCs w:val="24"/>
        </w:rPr>
      </w:pPr>
      <w:r w:rsidRPr="009A57AF">
        <w:rPr>
          <w:color w:val="000000"/>
          <w:spacing w:val="-12"/>
          <w:sz w:val="24"/>
          <w:szCs w:val="24"/>
        </w:rPr>
        <w:t>• in women of childbearing potential, unless the conditions of the pregnancy prevention program are fulfilled (see section 4.4 and 4.6).</w:t>
      </w:r>
    </w:p>
    <w:p w14:paraId="7FA90DF9" w14:textId="77777777" w:rsidR="00943288" w:rsidRPr="00943288" w:rsidRDefault="00943288" w:rsidP="00D37D58">
      <w:pPr>
        <w:numPr>
          <w:ilvl w:val="0"/>
          <w:numId w:val="11"/>
        </w:numPr>
        <w:shd w:val="clear" w:color="auto" w:fill="FFFFFF"/>
        <w:spacing w:line="276" w:lineRule="auto"/>
        <w:jc w:val="both"/>
        <w:rPr>
          <w:color w:val="000000"/>
          <w:spacing w:val="-12"/>
          <w:sz w:val="24"/>
          <w:szCs w:val="24"/>
        </w:rPr>
      </w:pPr>
      <w:r w:rsidRPr="00D37D58">
        <w:rPr>
          <w:sz w:val="24"/>
          <w:szCs w:val="24"/>
        </w:rPr>
        <w:t xml:space="preserve">Patients with uncorrected systemic primary carnitine deficiency (see section 4.4 Patients at risk of </w:t>
      </w:r>
      <w:proofErr w:type="spellStart"/>
      <w:r w:rsidRPr="00D37D58">
        <w:rPr>
          <w:sz w:val="24"/>
          <w:szCs w:val="24"/>
        </w:rPr>
        <w:t>hypocarnitinaemia</w:t>
      </w:r>
      <w:proofErr w:type="spellEnd"/>
      <w:r w:rsidRPr="00D37D58">
        <w:rPr>
          <w:sz w:val="24"/>
          <w:szCs w:val="24"/>
        </w:rPr>
        <w:t>)</w:t>
      </w:r>
    </w:p>
    <w:p w14:paraId="1389F32F" w14:textId="77777777" w:rsidR="00586825" w:rsidRPr="009A57AF" w:rsidRDefault="00586825" w:rsidP="008C7B7F">
      <w:pPr>
        <w:shd w:val="clear" w:color="auto" w:fill="FFFFFF"/>
        <w:spacing w:line="360" w:lineRule="auto"/>
        <w:jc w:val="both"/>
        <w:rPr>
          <w:sz w:val="24"/>
          <w:szCs w:val="24"/>
          <w:lang w:val="en-GB"/>
        </w:rPr>
      </w:pPr>
    </w:p>
    <w:p w14:paraId="2E4310F1" w14:textId="77777777" w:rsidR="00586825" w:rsidRPr="009A57AF" w:rsidRDefault="00586825" w:rsidP="008C7B7F">
      <w:pPr>
        <w:shd w:val="clear" w:color="auto" w:fill="FFFFFF"/>
        <w:spacing w:line="360" w:lineRule="auto"/>
        <w:jc w:val="both"/>
        <w:rPr>
          <w:b/>
          <w:bCs/>
          <w:color w:val="000000"/>
          <w:spacing w:val="-11"/>
          <w:sz w:val="24"/>
          <w:szCs w:val="24"/>
          <w:lang w:val="en-GB"/>
        </w:rPr>
      </w:pPr>
      <w:r w:rsidRPr="009A57AF">
        <w:rPr>
          <w:b/>
          <w:bCs/>
          <w:color w:val="000000"/>
          <w:spacing w:val="-11"/>
          <w:sz w:val="24"/>
          <w:szCs w:val="24"/>
          <w:lang w:val="en-GB"/>
        </w:rPr>
        <w:t xml:space="preserve">4.4 </w:t>
      </w:r>
      <w:r w:rsidR="005346CB" w:rsidRPr="009A57AF">
        <w:rPr>
          <w:b/>
          <w:bCs/>
          <w:color w:val="000000"/>
          <w:spacing w:val="-11"/>
          <w:sz w:val="24"/>
          <w:szCs w:val="24"/>
          <w:lang w:val="en-GB"/>
        </w:rPr>
        <w:t>S</w:t>
      </w:r>
      <w:r w:rsidR="00AA522F" w:rsidRPr="009A57AF">
        <w:rPr>
          <w:b/>
          <w:bCs/>
          <w:color w:val="000000"/>
          <w:spacing w:val="-11"/>
          <w:sz w:val="24"/>
          <w:szCs w:val="24"/>
          <w:lang w:val="en-GB"/>
        </w:rPr>
        <w:t>pecial warnings and precautions for use</w:t>
      </w:r>
    </w:p>
    <w:p w14:paraId="5DEDB03C" w14:textId="77777777" w:rsidR="00975FAA" w:rsidRPr="009A57AF" w:rsidRDefault="00975FAA" w:rsidP="00975FAA">
      <w:pPr>
        <w:tabs>
          <w:tab w:val="left" w:pos="-720"/>
          <w:tab w:val="left" w:pos="0"/>
        </w:tabs>
        <w:suppressAutoHyphens/>
        <w:spacing w:line="240" w:lineRule="exact"/>
        <w:jc w:val="both"/>
        <w:rPr>
          <w:spacing w:val="-3"/>
          <w:sz w:val="24"/>
          <w:szCs w:val="24"/>
          <w:lang w:val="en-GB"/>
        </w:rPr>
      </w:pPr>
      <w:r w:rsidRPr="009A57AF">
        <w:rPr>
          <w:spacing w:val="-3"/>
          <w:sz w:val="24"/>
          <w:szCs w:val="24"/>
          <w:lang w:val="en-GB"/>
        </w:rPr>
        <w:t>Stopping treatment may lead to an immediate relapse of the underlying symptoms; care should therefore be taken when consideration is being given to the withdrawal of treatment.</w:t>
      </w:r>
    </w:p>
    <w:p w14:paraId="028EE0F7" w14:textId="77777777" w:rsidR="00975FAA" w:rsidRPr="009A57AF" w:rsidRDefault="00975FAA" w:rsidP="00975FAA">
      <w:pPr>
        <w:tabs>
          <w:tab w:val="left" w:pos="-720"/>
          <w:tab w:val="left" w:pos="0"/>
        </w:tabs>
        <w:suppressAutoHyphens/>
        <w:spacing w:line="240" w:lineRule="exact"/>
        <w:ind w:left="720" w:hanging="720"/>
        <w:jc w:val="both"/>
        <w:rPr>
          <w:b/>
          <w:spacing w:val="-3"/>
          <w:sz w:val="24"/>
          <w:szCs w:val="24"/>
          <w:lang w:val="en-GB"/>
        </w:rPr>
      </w:pPr>
    </w:p>
    <w:p w14:paraId="3E591E2D" w14:textId="40FE39A2" w:rsidR="00975FAA" w:rsidRPr="009A57AF" w:rsidRDefault="00975FAA" w:rsidP="00975FAA">
      <w:pPr>
        <w:pStyle w:val="Heading3"/>
        <w:spacing w:line="240" w:lineRule="exact"/>
        <w:rPr>
          <w:rFonts w:ascii="Times New Roman" w:hAnsi="Times New Roman" w:cs="Times New Roman"/>
          <w:i/>
          <w:sz w:val="24"/>
          <w:szCs w:val="24"/>
          <w:lang w:val="en-GB"/>
        </w:rPr>
      </w:pPr>
      <w:r w:rsidRPr="009A57AF">
        <w:rPr>
          <w:rFonts w:ascii="Times New Roman" w:hAnsi="Times New Roman" w:cs="Times New Roman"/>
          <w:sz w:val="24"/>
          <w:szCs w:val="24"/>
          <w:lang w:val="en-GB"/>
        </w:rPr>
        <w:t>Special warnings</w:t>
      </w:r>
      <w:r w:rsidR="00ED0061">
        <w:rPr>
          <w:rFonts w:ascii="Times New Roman" w:hAnsi="Times New Roman" w:cs="Times New Roman"/>
          <w:sz w:val="24"/>
          <w:szCs w:val="24"/>
          <w:lang w:val="en-GB"/>
        </w:rPr>
        <w:fldChar w:fldCharType="begin"/>
      </w:r>
      <w:r w:rsidR="00ED0061">
        <w:rPr>
          <w:rFonts w:ascii="Times New Roman" w:hAnsi="Times New Roman" w:cs="Times New Roman"/>
          <w:sz w:val="24"/>
          <w:szCs w:val="24"/>
          <w:lang w:val="en-GB"/>
        </w:rPr>
        <w:instrText xml:space="preserve"> DOCVARIABLE vault_nd_061efe51-062a-434a-b592-c50bdeaea984 \* MERGEFORMAT </w:instrText>
      </w:r>
      <w:r w:rsidR="00ED0061">
        <w:rPr>
          <w:rFonts w:ascii="Times New Roman" w:hAnsi="Times New Roman" w:cs="Times New Roman"/>
          <w:sz w:val="24"/>
          <w:szCs w:val="24"/>
          <w:lang w:val="en-GB"/>
        </w:rPr>
        <w:fldChar w:fldCharType="separate"/>
      </w:r>
      <w:r w:rsidR="00ED0061">
        <w:rPr>
          <w:rFonts w:ascii="Times New Roman" w:hAnsi="Times New Roman" w:cs="Times New Roman"/>
          <w:sz w:val="24"/>
          <w:szCs w:val="24"/>
          <w:lang w:val="en-GB"/>
        </w:rPr>
        <w:t xml:space="preserve"> </w:t>
      </w:r>
      <w:r w:rsidR="00ED0061">
        <w:rPr>
          <w:rFonts w:ascii="Times New Roman" w:hAnsi="Times New Roman" w:cs="Times New Roman"/>
          <w:sz w:val="24"/>
          <w:szCs w:val="24"/>
          <w:lang w:val="en-GB"/>
        </w:rPr>
        <w:fldChar w:fldCharType="end"/>
      </w:r>
    </w:p>
    <w:p w14:paraId="7BE771E6" w14:textId="77777777" w:rsidR="00975FAA" w:rsidRPr="009A57AF" w:rsidRDefault="00975FAA" w:rsidP="00975FAA">
      <w:pPr>
        <w:spacing w:line="240" w:lineRule="exact"/>
        <w:ind w:left="720"/>
        <w:jc w:val="both"/>
        <w:rPr>
          <w:b/>
          <w:i/>
          <w:sz w:val="24"/>
          <w:szCs w:val="24"/>
          <w:lang w:val="en-GB"/>
        </w:rPr>
      </w:pPr>
    </w:p>
    <w:p w14:paraId="79097552" w14:textId="77777777" w:rsidR="00975FAA" w:rsidRDefault="00A54C5A" w:rsidP="000E424D">
      <w:pPr>
        <w:spacing w:line="240" w:lineRule="exact"/>
        <w:jc w:val="both"/>
        <w:rPr>
          <w:bCs/>
          <w:iCs/>
          <w:sz w:val="24"/>
          <w:szCs w:val="24"/>
          <w:u w:val="single"/>
          <w:lang w:val="en-GB"/>
        </w:rPr>
      </w:pPr>
      <w:r w:rsidRPr="00735E77">
        <w:rPr>
          <w:bCs/>
          <w:iCs/>
          <w:sz w:val="24"/>
          <w:szCs w:val="24"/>
          <w:u w:val="single"/>
          <w:lang w:val="en-GB"/>
        </w:rPr>
        <w:t>Severe liver damage</w:t>
      </w:r>
    </w:p>
    <w:p w14:paraId="7AE6B2DC" w14:textId="77777777" w:rsidR="00943288" w:rsidRPr="00735E77" w:rsidRDefault="00943288" w:rsidP="000E424D">
      <w:pPr>
        <w:spacing w:line="240" w:lineRule="exact"/>
        <w:jc w:val="both"/>
        <w:rPr>
          <w:bCs/>
          <w:iCs/>
          <w:sz w:val="24"/>
          <w:szCs w:val="24"/>
          <w:u w:val="single"/>
          <w:lang w:val="en-GB"/>
        </w:rPr>
      </w:pPr>
    </w:p>
    <w:p w14:paraId="7F68ADA9" w14:textId="77777777" w:rsidR="00975FAA" w:rsidRPr="009A57AF" w:rsidRDefault="00975FAA" w:rsidP="00024E67">
      <w:pPr>
        <w:tabs>
          <w:tab w:val="left" w:pos="-720"/>
          <w:tab w:val="left" w:pos="0"/>
        </w:tabs>
        <w:suppressAutoHyphens/>
        <w:spacing w:line="240" w:lineRule="exact"/>
        <w:jc w:val="both"/>
        <w:rPr>
          <w:spacing w:val="-3"/>
          <w:sz w:val="24"/>
          <w:szCs w:val="24"/>
          <w:u w:val="single"/>
          <w:lang w:val="en-GB"/>
        </w:rPr>
      </w:pPr>
      <w:r w:rsidRPr="009A57AF">
        <w:rPr>
          <w:spacing w:val="-3"/>
          <w:sz w:val="24"/>
          <w:szCs w:val="24"/>
          <w:u w:val="single"/>
          <w:lang w:val="en-GB"/>
        </w:rPr>
        <w:t>Conditions of occurrence:</w:t>
      </w:r>
    </w:p>
    <w:p w14:paraId="6DDB2374" w14:textId="77777777" w:rsidR="004375DF" w:rsidRPr="009A57AF" w:rsidRDefault="00975FAA" w:rsidP="00975FAA">
      <w:pPr>
        <w:spacing w:line="240" w:lineRule="exact"/>
        <w:jc w:val="both"/>
        <w:rPr>
          <w:sz w:val="24"/>
          <w:szCs w:val="24"/>
          <w:lang w:val="en-GB"/>
        </w:rPr>
      </w:pPr>
      <w:r w:rsidRPr="009A57AF">
        <w:rPr>
          <w:spacing w:val="-3"/>
          <w:sz w:val="24"/>
          <w:szCs w:val="24"/>
          <w:lang w:val="en-GB"/>
        </w:rPr>
        <w:t xml:space="preserve">Severe liver damage resulting </w:t>
      </w:r>
      <w:r w:rsidR="00943288">
        <w:rPr>
          <w:spacing w:val="-3"/>
          <w:sz w:val="24"/>
          <w:szCs w:val="24"/>
          <w:lang w:val="en-GB"/>
        </w:rPr>
        <w:t xml:space="preserve">sometimes </w:t>
      </w:r>
      <w:r w:rsidRPr="009A57AF">
        <w:rPr>
          <w:spacing w:val="-3"/>
          <w:sz w:val="24"/>
          <w:szCs w:val="24"/>
          <w:lang w:val="en-GB"/>
        </w:rPr>
        <w:t>in fatalities has been reported.</w:t>
      </w:r>
    </w:p>
    <w:p w14:paraId="0AEC0B1C" w14:textId="77777777" w:rsidR="00975FAA" w:rsidRPr="009A57AF" w:rsidRDefault="00975FAA" w:rsidP="00024E67">
      <w:pPr>
        <w:tabs>
          <w:tab w:val="left" w:pos="-720"/>
          <w:tab w:val="left" w:pos="0"/>
        </w:tabs>
        <w:suppressAutoHyphens/>
        <w:spacing w:line="240" w:lineRule="exact"/>
        <w:jc w:val="both"/>
        <w:rPr>
          <w:spacing w:val="-3"/>
          <w:sz w:val="24"/>
          <w:szCs w:val="24"/>
          <w:lang w:val="en-GB"/>
        </w:rPr>
      </w:pPr>
      <w:r w:rsidRPr="009A57AF">
        <w:rPr>
          <w:spacing w:val="-3"/>
          <w:sz w:val="24"/>
          <w:szCs w:val="24"/>
          <w:lang w:val="en-GB"/>
        </w:rPr>
        <w:t>Experience indicate</w:t>
      </w:r>
      <w:r w:rsidR="00943288">
        <w:rPr>
          <w:spacing w:val="-3"/>
          <w:sz w:val="24"/>
          <w:szCs w:val="24"/>
          <w:lang w:val="en-GB"/>
        </w:rPr>
        <w:t>s</w:t>
      </w:r>
      <w:r w:rsidRPr="009A57AF">
        <w:rPr>
          <w:spacing w:val="-3"/>
          <w:sz w:val="24"/>
          <w:szCs w:val="24"/>
          <w:lang w:val="en-GB"/>
        </w:rPr>
        <w:t xml:space="preserve"> that patients most at risk, especially in cases of multiple anticonvulsant therapy, are infants and young children under the age of 3 </w:t>
      </w:r>
      <w:r w:rsidR="00943288">
        <w:rPr>
          <w:spacing w:val="-3"/>
          <w:sz w:val="24"/>
          <w:szCs w:val="24"/>
          <w:lang w:val="en-GB"/>
        </w:rPr>
        <w:t xml:space="preserve">years </w:t>
      </w:r>
      <w:r w:rsidRPr="009A57AF">
        <w:rPr>
          <w:spacing w:val="-3"/>
          <w:sz w:val="24"/>
          <w:szCs w:val="24"/>
          <w:lang w:val="en-GB"/>
        </w:rPr>
        <w:t xml:space="preserve">with severe seizure disorders, </w:t>
      </w:r>
      <w:r w:rsidR="00943288">
        <w:rPr>
          <w:spacing w:val="-3"/>
          <w:sz w:val="24"/>
          <w:szCs w:val="24"/>
          <w:lang w:val="en-GB"/>
        </w:rPr>
        <w:t>particularly those with</w:t>
      </w:r>
      <w:r w:rsidR="00943288" w:rsidRPr="009A57AF">
        <w:rPr>
          <w:spacing w:val="-3"/>
          <w:sz w:val="24"/>
          <w:szCs w:val="24"/>
          <w:lang w:val="en-GB"/>
        </w:rPr>
        <w:t xml:space="preserve"> </w:t>
      </w:r>
      <w:r w:rsidRPr="009A57AF">
        <w:rPr>
          <w:spacing w:val="-3"/>
          <w:sz w:val="24"/>
          <w:szCs w:val="24"/>
          <w:lang w:val="en-GB"/>
        </w:rPr>
        <w:t>brain d</w:t>
      </w:r>
      <w:r w:rsidR="00943288">
        <w:rPr>
          <w:spacing w:val="-3"/>
          <w:sz w:val="24"/>
          <w:szCs w:val="24"/>
          <w:lang w:val="en-GB"/>
        </w:rPr>
        <w:t>amage</w:t>
      </w:r>
      <w:r w:rsidRPr="009A57AF">
        <w:rPr>
          <w:spacing w:val="-3"/>
          <w:sz w:val="24"/>
          <w:szCs w:val="24"/>
          <w:lang w:val="en-GB"/>
        </w:rPr>
        <w:t xml:space="preserve">, </w:t>
      </w:r>
      <w:r w:rsidR="00943288" w:rsidRPr="00943288">
        <w:rPr>
          <w:spacing w:val="-3"/>
          <w:sz w:val="24"/>
          <w:szCs w:val="24"/>
          <w:lang w:val="en-GB"/>
        </w:rPr>
        <w:t xml:space="preserve">mental retardation </w:t>
      </w:r>
      <w:r w:rsidRPr="009A57AF">
        <w:rPr>
          <w:spacing w:val="-3"/>
          <w:sz w:val="24"/>
          <w:szCs w:val="24"/>
          <w:lang w:val="en-GB"/>
        </w:rPr>
        <w:t>and</w:t>
      </w:r>
      <w:r w:rsidR="00943288">
        <w:rPr>
          <w:spacing w:val="-3"/>
          <w:sz w:val="24"/>
          <w:szCs w:val="24"/>
          <w:lang w:val="en-GB"/>
        </w:rPr>
        <w:t>/</w:t>
      </w:r>
      <w:r w:rsidRPr="009A57AF">
        <w:rPr>
          <w:spacing w:val="-3"/>
          <w:sz w:val="24"/>
          <w:szCs w:val="24"/>
          <w:lang w:val="en-GB"/>
        </w:rPr>
        <w:t xml:space="preserve">or congenital metabolic </w:t>
      </w:r>
      <w:r w:rsidR="00943288" w:rsidRPr="00943288">
        <w:rPr>
          <w:spacing w:val="-3"/>
          <w:sz w:val="24"/>
          <w:szCs w:val="24"/>
          <w:lang w:val="en-GB"/>
        </w:rPr>
        <w:t>disorders including mitochondrial disorders such as carnitine deficiency, urea cycle disorders, POLG mutations (see sections 4.3 and 4.4)</w:t>
      </w:r>
      <w:r w:rsidR="00943288">
        <w:rPr>
          <w:spacing w:val="-3"/>
          <w:sz w:val="24"/>
          <w:szCs w:val="24"/>
          <w:lang w:val="en-GB"/>
        </w:rPr>
        <w:t xml:space="preserve"> </w:t>
      </w:r>
      <w:r w:rsidRPr="009A57AF">
        <w:rPr>
          <w:spacing w:val="-3"/>
          <w:sz w:val="24"/>
          <w:szCs w:val="24"/>
          <w:lang w:val="en-GB"/>
        </w:rPr>
        <w:t xml:space="preserve">or degenerative disease. </w:t>
      </w:r>
    </w:p>
    <w:p w14:paraId="1C72EF4A" w14:textId="77777777" w:rsidR="00975FAA" w:rsidRPr="009A57AF" w:rsidRDefault="00975FAA" w:rsidP="00024E67">
      <w:pPr>
        <w:tabs>
          <w:tab w:val="left" w:pos="-720"/>
          <w:tab w:val="left" w:pos="0"/>
        </w:tabs>
        <w:suppressAutoHyphens/>
        <w:spacing w:line="240" w:lineRule="exact"/>
        <w:jc w:val="both"/>
        <w:rPr>
          <w:spacing w:val="-3"/>
          <w:sz w:val="24"/>
          <w:szCs w:val="24"/>
          <w:lang w:val="en-GB"/>
        </w:rPr>
      </w:pPr>
      <w:r w:rsidRPr="009A57AF">
        <w:rPr>
          <w:spacing w:val="-3"/>
          <w:sz w:val="24"/>
          <w:szCs w:val="24"/>
          <w:lang w:val="en-GB"/>
        </w:rPr>
        <w:t>After the age of 3, the incidence of occurrence is significantly reduced and progressively decreases with age.</w:t>
      </w:r>
    </w:p>
    <w:p w14:paraId="0052B39E" w14:textId="77777777" w:rsidR="00975FAA" w:rsidRPr="009A57AF" w:rsidRDefault="00975FAA" w:rsidP="00024E67">
      <w:pPr>
        <w:tabs>
          <w:tab w:val="left" w:pos="-720"/>
          <w:tab w:val="left" w:pos="0"/>
        </w:tabs>
        <w:suppressAutoHyphens/>
        <w:spacing w:line="240" w:lineRule="exact"/>
        <w:jc w:val="both"/>
        <w:rPr>
          <w:spacing w:val="-3"/>
          <w:sz w:val="24"/>
          <w:szCs w:val="24"/>
          <w:lang w:val="en-GB"/>
        </w:rPr>
      </w:pPr>
      <w:r w:rsidRPr="009A57AF">
        <w:rPr>
          <w:spacing w:val="-3"/>
          <w:sz w:val="24"/>
          <w:szCs w:val="24"/>
          <w:lang w:val="en-GB"/>
        </w:rPr>
        <w:t>In most cases, such liver damage occurred during the first 6 months of therapy, the period of maximum risk being 2-12 weeks.</w:t>
      </w:r>
    </w:p>
    <w:p w14:paraId="7FC15DAE" w14:textId="77777777" w:rsidR="00975FAA" w:rsidRPr="009A57AF" w:rsidRDefault="00975FAA" w:rsidP="00975FAA">
      <w:pPr>
        <w:spacing w:line="240" w:lineRule="exact"/>
        <w:ind w:left="720"/>
        <w:jc w:val="both"/>
        <w:rPr>
          <w:b/>
          <w:sz w:val="24"/>
          <w:szCs w:val="24"/>
          <w:u w:val="single"/>
          <w:lang w:val="en-GB"/>
        </w:rPr>
      </w:pPr>
    </w:p>
    <w:p w14:paraId="3833DFA3" w14:textId="77777777" w:rsidR="00975FAA" w:rsidRPr="009A57AF" w:rsidRDefault="00975FAA" w:rsidP="00975FAA">
      <w:pPr>
        <w:spacing w:line="240" w:lineRule="exact"/>
        <w:jc w:val="both"/>
        <w:rPr>
          <w:spacing w:val="-3"/>
          <w:sz w:val="24"/>
          <w:szCs w:val="24"/>
          <w:u w:val="single"/>
          <w:lang w:val="en-GB"/>
        </w:rPr>
      </w:pPr>
      <w:r w:rsidRPr="009A57AF">
        <w:rPr>
          <w:spacing w:val="-3"/>
          <w:sz w:val="24"/>
          <w:szCs w:val="24"/>
          <w:u w:val="single"/>
          <w:lang w:val="en-GB"/>
        </w:rPr>
        <w:t>Suggestive signs:</w:t>
      </w:r>
    </w:p>
    <w:p w14:paraId="39174901" w14:textId="77777777" w:rsidR="004375DF" w:rsidRPr="009A57AF" w:rsidRDefault="00975FAA" w:rsidP="00D0530F">
      <w:pPr>
        <w:tabs>
          <w:tab w:val="left" w:pos="-720"/>
          <w:tab w:val="left" w:pos="0"/>
        </w:tabs>
        <w:suppressAutoHyphens/>
        <w:spacing w:line="240" w:lineRule="exact"/>
        <w:jc w:val="both"/>
        <w:rPr>
          <w:sz w:val="24"/>
          <w:szCs w:val="24"/>
          <w:lang w:val="en-GB"/>
        </w:rPr>
      </w:pPr>
      <w:r w:rsidRPr="009A57AF">
        <w:rPr>
          <w:spacing w:val="-3"/>
          <w:sz w:val="24"/>
          <w:szCs w:val="24"/>
          <w:lang w:val="en-GB"/>
        </w:rPr>
        <w:t xml:space="preserve">Clinical symptoms are essential for early diagnosis. In particular, the following conditions, which may precede jaundice, should be taken into consideration, especially in patients at risk (see above: ‘Conditions of occurrence’): </w:t>
      </w:r>
    </w:p>
    <w:p w14:paraId="4D588E91" w14:textId="77777777" w:rsidR="004375DF" w:rsidRPr="009A57AF" w:rsidRDefault="00975FAA" w:rsidP="00975FAA">
      <w:pPr>
        <w:spacing w:line="240" w:lineRule="exact"/>
        <w:jc w:val="both"/>
        <w:rPr>
          <w:sz w:val="24"/>
          <w:szCs w:val="24"/>
          <w:lang w:val="en-GB"/>
        </w:rPr>
      </w:pPr>
      <w:r w:rsidRPr="009A57AF">
        <w:rPr>
          <w:sz w:val="24"/>
          <w:szCs w:val="24"/>
          <w:lang w:val="en-GB"/>
        </w:rPr>
        <w:t xml:space="preserve">- </w:t>
      </w:r>
      <w:r w:rsidR="0059746D" w:rsidRPr="009A57AF">
        <w:rPr>
          <w:sz w:val="24"/>
          <w:szCs w:val="24"/>
          <w:lang w:val="en-GB"/>
        </w:rPr>
        <w:t>non-specific</w:t>
      </w:r>
      <w:r w:rsidRPr="009A57AF">
        <w:rPr>
          <w:sz w:val="24"/>
          <w:szCs w:val="24"/>
          <w:lang w:val="en-GB"/>
        </w:rPr>
        <w:t xml:space="preserve"> symptoms, usually of sudden onset, such as asthenia, malaise, anorexia, lethargy,</w:t>
      </w:r>
      <w:r w:rsidR="00E80EA0" w:rsidRPr="009A57AF">
        <w:rPr>
          <w:sz w:val="24"/>
          <w:szCs w:val="24"/>
          <w:lang w:val="en-GB"/>
        </w:rPr>
        <w:t xml:space="preserve"> </w:t>
      </w:r>
      <w:r w:rsidRPr="009A57AF">
        <w:rPr>
          <w:sz w:val="24"/>
          <w:szCs w:val="24"/>
          <w:lang w:val="en-GB"/>
        </w:rPr>
        <w:t>oedema and drowsiness, which are sometimes associated with repeated vomiting and abdominal pain.</w:t>
      </w:r>
    </w:p>
    <w:p w14:paraId="59623D65" w14:textId="77777777" w:rsidR="00975FAA" w:rsidRPr="009A57AF" w:rsidRDefault="004375DF" w:rsidP="004375DF">
      <w:pPr>
        <w:spacing w:line="240" w:lineRule="exact"/>
        <w:jc w:val="both"/>
        <w:rPr>
          <w:sz w:val="24"/>
          <w:szCs w:val="24"/>
          <w:lang w:val="en-GB"/>
        </w:rPr>
      </w:pPr>
      <w:r w:rsidRPr="009A57AF">
        <w:rPr>
          <w:sz w:val="24"/>
          <w:szCs w:val="24"/>
          <w:lang w:val="en-GB"/>
        </w:rPr>
        <w:t xml:space="preserve">- </w:t>
      </w:r>
      <w:r w:rsidR="00975FAA" w:rsidRPr="009A57AF">
        <w:rPr>
          <w:sz w:val="24"/>
          <w:szCs w:val="24"/>
          <w:lang w:val="en-GB"/>
        </w:rPr>
        <w:t>in patients with epilepsy, recurrence of seizures.</w:t>
      </w:r>
    </w:p>
    <w:p w14:paraId="28DA3B09" w14:textId="77777777" w:rsidR="004375DF" w:rsidRPr="009A57AF" w:rsidRDefault="004375DF" w:rsidP="004375DF">
      <w:pPr>
        <w:spacing w:line="240" w:lineRule="exact"/>
        <w:jc w:val="both"/>
        <w:rPr>
          <w:sz w:val="24"/>
          <w:szCs w:val="24"/>
          <w:lang w:val="en-GB"/>
        </w:rPr>
      </w:pPr>
    </w:p>
    <w:p w14:paraId="57179EF6" w14:textId="77777777" w:rsidR="00975FAA" w:rsidRPr="009A57AF" w:rsidRDefault="00975FAA" w:rsidP="00975FAA">
      <w:pPr>
        <w:spacing w:line="240" w:lineRule="exact"/>
        <w:jc w:val="both"/>
        <w:rPr>
          <w:sz w:val="24"/>
          <w:szCs w:val="24"/>
          <w:lang w:val="en-GB"/>
        </w:rPr>
      </w:pPr>
      <w:r w:rsidRPr="009A57AF">
        <w:rPr>
          <w:sz w:val="24"/>
          <w:szCs w:val="24"/>
          <w:lang w:val="en-GB"/>
        </w:rPr>
        <w:t>These are an indication for immediate withdrawal of the drug.</w:t>
      </w:r>
    </w:p>
    <w:p w14:paraId="403A2347" w14:textId="77777777" w:rsidR="00975FAA" w:rsidRPr="009A57AF" w:rsidRDefault="00975FAA" w:rsidP="00975FAA">
      <w:pPr>
        <w:spacing w:line="240" w:lineRule="exact"/>
        <w:jc w:val="both"/>
        <w:rPr>
          <w:sz w:val="24"/>
          <w:szCs w:val="24"/>
          <w:lang w:val="en-GB"/>
        </w:rPr>
      </w:pPr>
      <w:r w:rsidRPr="009A57AF">
        <w:rPr>
          <w:sz w:val="24"/>
          <w:szCs w:val="24"/>
          <w:lang w:val="en-GB"/>
        </w:rPr>
        <w:t>Patients (or their family for children) should be instructed to report immediately any such signs to a physician should they occur. Investigations including clinical examination and biological assessment of liver function should be undertaken immediately.</w:t>
      </w:r>
    </w:p>
    <w:p w14:paraId="11682174" w14:textId="77777777" w:rsidR="00975FAA" w:rsidRPr="009A57AF" w:rsidRDefault="00975FAA" w:rsidP="00975FAA">
      <w:pPr>
        <w:spacing w:line="240" w:lineRule="exact"/>
        <w:ind w:left="720"/>
        <w:jc w:val="both"/>
        <w:rPr>
          <w:sz w:val="24"/>
          <w:szCs w:val="24"/>
          <w:lang w:val="en-GB"/>
        </w:rPr>
      </w:pPr>
    </w:p>
    <w:p w14:paraId="62D81DA1" w14:textId="77777777" w:rsidR="00975FAA" w:rsidRPr="009A57AF" w:rsidRDefault="00975FAA" w:rsidP="00975FAA">
      <w:pPr>
        <w:spacing w:line="240" w:lineRule="exact"/>
        <w:jc w:val="both"/>
        <w:rPr>
          <w:b/>
          <w:sz w:val="24"/>
          <w:szCs w:val="24"/>
          <w:lang w:val="en-GB"/>
        </w:rPr>
      </w:pPr>
      <w:r w:rsidRPr="009A57AF">
        <w:rPr>
          <w:b/>
          <w:sz w:val="24"/>
          <w:szCs w:val="24"/>
          <w:lang w:val="en-GB"/>
        </w:rPr>
        <w:t>Detection:</w:t>
      </w:r>
    </w:p>
    <w:p w14:paraId="17F59610" w14:textId="77777777" w:rsidR="00975FAA" w:rsidRPr="009A57AF" w:rsidRDefault="00975FAA" w:rsidP="00975FAA">
      <w:pPr>
        <w:spacing w:line="240" w:lineRule="exact"/>
        <w:jc w:val="both"/>
        <w:rPr>
          <w:sz w:val="24"/>
          <w:szCs w:val="24"/>
          <w:lang w:val="en-GB"/>
        </w:rPr>
      </w:pPr>
      <w:r w:rsidRPr="009A57AF">
        <w:rPr>
          <w:sz w:val="24"/>
          <w:szCs w:val="24"/>
          <w:lang w:val="en-GB"/>
        </w:rPr>
        <w:t>Liver function</w:t>
      </w:r>
      <w:r w:rsidR="00A54C5A">
        <w:rPr>
          <w:sz w:val="24"/>
          <w:szCs w:val="24"/>
          <w:lang w:val="en-GB"/>
        </w:rPr>
        <w:t xml:space="preserve"> tests</w:t>
      </w:r>
      <w:r w:rsidRPr="009A57AF">
        <w:rPr>
          <w:sz w:val="24"/>
          <w:szCs w:val="24"/>
          <w:lang w:val="en-GB"/>
        </w:rPr>
        <w:t xml:space="preserve"> should be </w:t>
      </w:r>
      <w:r w:rsidR="00A54C5A">
        <w:rPr>
          <w:sz w:val="24"/>
          <w:szCs w:val="24"/>
          <w:lang w:val="en-GB"/>
        </w:rPr>
        <w:t>performed</w:t>
      </w:r>
      <w:r w:rsidR="00A54C5A" w:rsidRPr="009A57AF">
        <w:rPr>
          <w:sz w:val="24"/>
          <w:szCs w:val="24"/>
          <w:lang w:val="en-GB"/>
        </w:rPr>
        <w:t xml:space="preserve"> </w:t>
      </w:r>
      <w:r w:rsidRPr="009A57AF">
        <w:rPr>
          <w:sz w:val="24"/>
          <w:szCs w:val="24"/>
          <w:lang w:val="en-GB"/>
        </w:rPr>
        <w:t xml:space="preserve">before </w:t>
      </w:r>
      <w:r w:rsidR="00A54C5A">
        <w:rPr>
          <w:sz w:val="24"/>
          <w:szCs w:val="24"/>
          <w:lang w:val="en-GB"/>
        </w:rPr>
        <w:t xml:space="preserve">therapy </w:t>
      </w:r>
      <w:r w:rsidRPr="009A57AF">
        <w:rPr>
          <w:sz w:val="24"/>
          <w:szCs w:val="24"/>
          <w:lang w:val="en-GB"/>
        </w:rPr>
        <w:t xml:space="preserve">and then periodically during the first 6 </w:t>
      </w:r>
      <w:r w:rsidRPr="009A57AF">
        <w:rPr>
          <w:sz w:val="24"/>
          <w:szCs w:val="24"/>
          <w:lang w:val="en-GB"/>
        </w:rPr>
        <w:lastRenderedPageBreak/>
        <w:t xml:space="preserve">months of therapy, especially </w:t>
      </w:r>
      <w:r w:rsidR="00A54C5A">
        <w:rPr>
          <w:sz w:val="24"/>
          <w:szCs w:val="24"/>
          <w:lang w:val="en-GB"/>
        </w:rPr>
        <w:t>for patients</w:t>
      </w:r>
      <w:r w:rsidRPr="009A57AF">
        <w:rPr>
          <w:sz w:val="24"/>
          <w:szCs w:val="24"/>
          <w:lang w:val="en-GB"/>
        </w:rPr>
        <w:t xml:space="preserve"> at risk.</w:t>
      </w:r>
      <w:r w:rsidR="004F45C7" w:rsidRPr="004F45C7">
        <w:t xml:space="preserve"> </w:t>
      </w:r>
      <w:r w:rsidR="004F45C7" w:rsidRPr="004F45C7">
        <w:rPr>
          <w:sz w:val="24"/>
          <w:szCs w:val="24"/>
          <w:lang w:val="en-GB"/>
        </w:rPr>
        <w:t>Upon changes in concomitant medicinal products (dose increase or additions) that are known to impact the liver, liver monitoring should be restarted as appropriate (see also section 4.5 on risk of liver damage with salicylates, other anticonvulsants including cannabidiol).</w:t>
      </w:r>
    </w:p>
    <w:p w14:paraId="438A9EDB" w14:textId="77777777" w:rsidR="00975FAA" w:rsidRPr="009A57AF" w:rsidRDefault="00975FAA" w:rsidP="00975FAA">
      <w:pPr>
        <w:spacing w:line="240" w:lineRule="exact"/>
        <w:jc w:val="both"/>
        <w:rPr>
          <w:sz w:val="24"/>
          <w:szCs w:val="24"/>
          <w:lang w:val="en-GB"/>
        </w:rPr>
      </w:pPr>
      <w:r w:rsidRPr="009A57AF">
        <w:rPr>
          <w:sz w:val="24"/>
          <w:szCs w:val="24"/>
          <w:lang w:val="en-GB"/>
        </w:rPr>
        <w:t xml:space="preserve">Amongst usual investigations, tests which reflect protein synthesis, particularly prothrombin rate, are most relevant. </w:t>
      </w:r>
    </w:p>
    <w:p w14:paraId="37FD167E" w14:textId="77777777" w:rsidR="00975FAA" w:rsidRPr="009A57AF" w:rsidRDefault="00975FAA" w:rsidP="00975FAA">
      <w:pPr>
        <w:spacing w:line="240" w:lineRule="exact"/>
        <w:jc w:val="both"/>
        <w:rPr>
          <w:sz w:val="24"/>
          <w:szCs w:val="24"/>
          <w:lang w:val="en-GB"/>
        </w:rPr>
      </w:pPr>
      <w:r w:rsidRPr="009A57AF">
        <w:rPr>
          <w:sz w:val="24"/>
          <w:szCs w:val="24"/>
          <w:lang w:val="en-GB"/>
        </w:rPr>
        <w:t xml:space="preserve">Confirmation of an abnormally low prothrombin rate, particularly in association with other biological abnormalities (significant decrease in fibrinogen and coagulation factors; increased bilirubin level and raised transaminases) requires cessation of </w:t>
      </w:r>
      <w:proofErr w:type="spellStart"/>
      <w:r w:rsidR="00752522" w:rsidRPr="009A57AF">
        <w:rPr>
          <w:sz w:val="24"/>
          <w:szCs w:val="24"/>
          <w:lang w:val="en-GB"/>
        </w:rPr>
        <w:t>Depakine</w:t>
      </w:r>
      <w:proofErr w:type="spellEnd"/>
      <w:r w:rsidRPr="009A57AF">
        <w:rPr>
          <w:sz w:val="24"/>
          <w:szCs w:val="24"/>
          <w:lang w:val="en-GB"/>
        </w:rPr>
        <w:t xml:space="preserve"> therapy. </w:t>
      </w:r>
    </w:p>
    <w:p w14:paraId="0354BEF0" w14:textId="77777777" w:rsidR="00975FAA" w:rsidRPr="009A57AF" w:rsidRDefault="00975FAA" w:rsidP="00D0530F">
      <w:pPr>
        <w:spacing w:line="240" w:lineRule="exact"/>
        <w:jc w:val="both"/>
        <w:rPr>
          <w:sz w:val="24"/>
          <w:szCs w:val="24"/>
          <w:lang w:val="en-GB"/>
        </w:rPr>
      </w:pPr>
      <w:r w:rsidRPr="009A57AF">
        <w:rPr>
          <w:sz w:val="24"/>
          <w:szCs w:val="24"/>
          <w:lang w:val="en-GB"/>
        </w:rPr>
        <w:t>As a matter of precaution and in case they are taken concomitantly salicylates should also be discontinued since they employ the same metabolic pathway.</w:t>
      </w:r>
    </w:p>
    <w:p w14:paraId="652DA486" w14:textId="77777777" w:rsidR="0059746D" w:rsidRDefault="0059746D" w:rsidP="00D0530F">
      <w:pPr>
        <w:pStyle w:val="BodyText3"/>
        <w:spacing w:after="0" w:line="240" w:lineRule="exact"/>
        <w:rPr>
          <w:b/>
          <w:i/>
          <w:sz w:val="24"/>
          <w:szCs w:val="24"/>
          <w:lang w:val="en-GB"/>
        </w:rPr>
      </w:pPr>
    </w:p>
    <w:p w14:paraId="230D9063" w14:textId="77777777" w:rsidR="00E80EA0" w:rsidRPr="009A57AF" w:rsidRDefault="00975FAA" w:rsidP="00D0530F">
      <w:pPr>
        <w:pStyle w:val="BodyText3"/>
        <w:spacing w:after="0" w:line="240" w:lineRule="exact"/>
        <w:rPr>
          <w:b/>
          <w:i/>
          <w:sz w:val="24"/>
          <w:szCs w:val="24"/>
          <w:lang w:val="en-GB"/>
        </w:rPr>
      </w:pPr>
      <w:r w:rsidRPr="009A57AF">
        <w:rPr>
          <w:b/>
          <w:i/>
          <w:sz w:val="24"/>
          <w:szCs w:val="24"/>
          <w:lang w:val="en-GB"/>
        </w:rPr>
        <w:t>Pancreatitis:</w:t>
      </w:r>
    </w:p>
    <w:p w14:paraId="5A68D911" w14:textId="77777777" w:rsidR="00A46C94" w:rsidRPr="009A57AF" w:rsidRDefault="00975FAA" w:rsidP="00D0530F">
      <w:pPr>
        <w:pStyle w:val="BodyText3"/>
        <w:spacing w:after="0" w:line="240" w:lineRule="exact"/>
        <w:jc w:val="both"/>
        <w:rPr>
          <w:sz w:val="24"/>
          <w:szCs w:val="24"/>
          <w:lang w:val="en-GB"/>
        </w:rPr>
      </w:pPr>
      <w:r w:rsidRPr="009A57AF">
        <w:rPr>
          <w:sz w:val="24"/>
          <w:szCs w:val="24"/>
          <w:lang w:val="en-GB"/>
        </w:rPr>
        <w:t xml:space="preserve">Severe pancreatitis, which may result in fatalities, has been very rarely reported. Patients experiencing acute abdominal pain should have a prompt medical evaluation. Young children are at particular risk; this risk decreases with increasing age. Severe seizures and severe neurological impairment with combination anticonvulsant therapy may be risk factors. Hepatic failure with pancreatitis increases the risk of fatal outcome. </w:t>
      </w:r>
      <w:r w:rsidR="00CD4E24" w:rsidRPr="009A57AF">
        <w:rPr>
          <w:sz w:val="24"/>
          <w:szCs w:val="24"/>
          <w:lang w:val="en-GB"/>
        </w:rPr>
        <w:t>Pancreatitis experiencing acute abdominal pain should have a prompt medical evaluation. In case of pancreatitis, valproate should be discontinued.</w:t>
      </w:r>
    </w:p>
    <w:p w14:paraId="035C3660" w14:textId="77777777" w:rsidR="00975FAA" w:rsidRDefault="00975FAA" w:rsidP="00CD4E24">
      <w:pPr>
        <w:pStyle w:val="BodyText3"/>
        <w:spacing w:line="240" w:lineRule="exact"/>
        <w:rPr>
          <w:b/>
          <w:sz w:val="24"/>
          <w:szCs w:val="24"/>
          <w:lang w:val="en-GB"/>
        </w:rPr>
      </w:pPr>
    </w:p>
    <w:p w14:paraId="16A6900E" w14:textId="77777777" w:rsidR="00704480" w:rsidRPr="005C1AB6" w:rsidRDefault="00704480" w:rsidP="005C1AB6">
      <w:pPr>
        <w:widowControl/>
        <w:jc w:val="both"/>
        <w:rPr>
          <w:color w:val="000000"/>
          <w:sz w:val="24"/>
          <w:szCs w:val="24"/>
          <w:lang w:eastAsia="el-GR"/>
        </w:rPr>
      </w:pPr>
      <w:r w:rsidRPr="005C1AB6">
        <w:rPr>
          <w:i/>
          <w:iCs/>
          <w:color w:val="000000"/>
          <w:sz w:val="24"/>
          <w:szCs w:val="24"/>
          <w:lang w:eastAsia="el-GR"/>
        </w:rPr>
        <w:t xml:space="preserve">Severe Cutaneous Adverse Reactions and Angioedema </w:t>
      </w:r>
    </w:p>
    <w:p w14:paraId="47FD6DA1" w14:textId="0EF12315" w:rsidR="00704480" w:rsidRPr="005C1AB6" w:rsidRDefault="00704480" w:rsidP="005C1AB6">
      <w:pPr>
        <w:pStyle w:val="BodyText3"/>
        <w:spacing w:line="240" w:lineRule="exact"/>
        <w:jc w:val="both"/>
        <w:rPr>
          <w:sz w:val="24"/>
          <w:szCs w:val="24"/>
          <w:lang w:val="en-GB"/>
        </w:rPr>
      </w:pPr>
      <w:r w:rsidRPr="005C1AB6">
        <w:rPr>
          <w:color w:val="000000"/>
          <w:sz w:val="24"/>
          <w:szCs w:val="24"/>
          <w:lang w:eastAsia="el-GR"/>
        </w:rPr>
        <w:t>Severe Cutaneous Adverse Reactions (SCARs) such as Stevens-Johnson Syndrome (SJS), Toxic Epidermal Necrolysis (TEN) and Drug reaction with eosinophilia and systemic symptoms (DRESS), erythema multiforme and angioedema, have been reported in association with valproate treatment. Patients should be informed about the signs and symptoms of serious skin manifestations and monitored closely. In case signs of SCARs or angioedema are observed, prompt assessment is needed, and treatment must be discontinued if diagnosis of SCARs or angioedema is confirmed.</w:t>
      </w:r>
    </w:p>
    <w:p w14:paraId="039EA226" w14:textId="77777777" w:rsidR="00DB7597" w:rsidRPr="009A57AF" w:rsidRDefault="00DB7597" w:rsidP="00D0530F">
      <w:pPr>
        <w:spacing w:before="140" w:after="140" w:line="280" w:lineRule="atLeast"/>
        <w:ind w:left="72" w:right="179"/>
        <w:rPr>
          <w:sz w:val="24"/>
          <w:szCs w:val="24"/>
          <w:u w:val="single"/>
          <w:lang w:val="en-GB"/>
        </w:rPr>
      </w:pPr>
      <w:r w:rsidRPr="009A57AF">
        <w:rPr>
          <w:sz w:val="24"/>
          <w:szCs w:val="24"/>
          <w:u w:val="single"/>
          <w:lang w:val="en-GB"/>
        </w:rPr>
        <w:t xml:space="preserve">Female children/Female adolescents/Women of childbearing potential/Pregnancy: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43"/>
      </w:tblGrid>
      <w:tr w:rsidR="00DB7597" w:rsidRPr="009A57AF" w14:paraId="52E00BE1" w14:textId="77777777" w:rsidTr="004A1DD2">
        <w:tc>
          <w:tcPr>
            <w:tcW w:w="9369" w:type="dxa"/>
          </w:tcPr>
          <w:p w14:paraId="77BF31CA" w14:textId="77777777" w:rsidR="00DB7597" w:rsidRPr="009A57AF" w:rsidRDefault="00DB7597" w:rsidP="0079194F">
            <w:pPr>
              <w:spacing w:before="140" w:after="140" w:line="280" w:lineRule="atLeast"/>
              <w:ind w:left="72" w:right="179"/>
              <w:rPr>
                <w:sz w:val="24"/>
                <w:szCs w:val="24"/>
              </w:rPr>
            </w:pPr>
            <w:r w:rsidRPr="009A57AF">
              <w:rPr>
                <w:b/>
                <w:bCs/>
                <w:sz w:val="24"/>
                <w:szCs w:val="24"/>
              </w:rPr>
              <w:t>Pregnancy Prevention Program</w:t>
            </w:r>
          </w:p>
          <w:p w14:paraId="7CE6161A" w14:textId="77777777" w:rsidR="00DB7597" w:rsidRPr="009A57AF" w:rsidRDefault="00DB7597" w:rsidP="00D0530F">
            <w:pPr>
              <w:ind w:left="72" w:right="179"/>
              <w:jc w:val="both"/>
              <w:rPr>
                <w:sz w:val="24"/>
                <w:szCs w:val="24"/>
                <w:lang w:val="en-GB"/>
              </w:rPr>
            </w:pPr>
            <w:r w:rsidRPr="009A57AF">
              <w:rPr>
                <w:sz w:val="24"/>
                <w:szCs w:val="24"/>
                <w:lang w:val="en-GB"/>
              </w:rPr>
              <w:t xml:space="preserve">Valproate has a high teratogenic potential and children exposed </w:t>
            </w:r>
            <w:r w:rsidRPr="00D37D58">
              <w:rPr>
                <w:i/>
                <w:iCs/>
                <w:sz w:val="24"/>
                <w:szCs w:val="24"/>
                <w:lang w:val="en-GB"/>
              </w:rPr>
              <w:t>in utero</w:t>
            </w:r>
            <w:r w:rsidRPr="009A57AF">
              <w:rPr>
                <w:sz w:val="24"/>
                <w:szCs w:val="24"/>
                <w:lang w:val="en-GB"/>
              </w:rPr>
              <w:t xml:space="preserve"> to valproate have a high risk for congenital malformations and neurodevelopmental disorders (see section 4.6).</w:t>
            </w:r>
          </w:p>
          <w:p w14:paraId="21EAF03D" w14:textId="77777777" w:rsidR="006D2907" w:rsidRDefault="006D2907" w:rsidP="00D0530F">
            <w:pPr>
              <w:ind w:left="72" w:right="179"/>
              <w:jc w:val="both"/>
              <w:rPr>
                <w:sz w:val="24"/>
                <w:szCs w:val="24"/>
                <w:lang w:val="en-GB"/>
              </w:rPr>
            </w:pPr>
          </w:p>
          <w:p w14:paraId="4D0F1353" w14:textId="77777777" w:rsidR="00DB7597" w:rsidRPr="009A57AF" w:rsidRDefault="00DB7597" w:rsidP="00D0530F">
            <w:pPr>
              <w:ind w:left="72" w:right="179"/>
              <w:jc w:val="both"/>
              <w:rPr>
                <w:sz w:val="24"/>
                <w:szCs w:val="24"/>
                <w:lang w:val="en-GB"/>
              </w:rPr>
            </w:pPr>
            <w:proofErr w:type="spellStart"/>
            <w:r w:rsidRPr="009A57AF">
              <w:rPr>
                <w:sz w:val="24"/>
                <w:szCs w:val="24"/>
                <w:lang w:val="en-GB"/>
              </w:rPr>
              <w:t>Depakine</w:t>
            </w:r>
            <w:proofErr w:type="spellEnd"/>
            <w:r w:rsidRPr="009A57AF">
              <w:rPr>
                <w:sz w:val="24"/>
                <w:szCs w:val="24"/>
                <w:lang w:val="en-GB"/>
              </w:rPr>
              <w:t xml:space="preserve"> Chrono is contraindicated in the following situations:</w:t>
            </w:r>
          </w:p>
          <w:p w14:paraId="566535B6" w14:textId="77777777" w:rsidR="00DB7597" w:rsidRPr="009A57AF" w:rsidRDefault="00DB7597" w:rsidP="00D0530F">
            <w:pPr>
              <w:ind w:left="72" w:right="179"/>
              <w:jc w:val="both"/>
              <w:rPr>
                <w:sz w:val="24"/>
                <w:szCs w:val="24"/>
                <w:u w:val="single"/>
                <w:lang w:val="en-GB"/>
              </w:rPr>
            </w:pPr>
            <w:r w:rsidRPr="009A57AF">
              <w:rPr>
                <w:sz w:val="24"/>
                <w:szCs w:val="24"/>
                <w:u w:val="single"/>
                <w:lang w:val="en-GB"/>
              </w:rPr>
              <w:t>Treatment of epilepsy</w:t>
            </w:r>
          </w:p>
          <w:p w14:paraId="03CA69CD" w14:textId="77777777" w:rsidR="00DB7597" w:rsidRPr="009A57AF" w:rsidRDefault="00DB7597" w:rsidP="00D0530F">
            <w:pPr>
              <w:ind w:left="72" w:right="179"/>
              <w:jc w:val="both"/>
              <w:rPr>
                <w:sz w:val="24"/>
                <w:szCs w:val="24"/>
                <w:lang w:val="en-GB"/>
              </w:rPr>
            </w:pPr>
            <w:r w:rsidRPr="009A57AF">
              <w:rPr>
                <w:sz w:val="24"/>
                <w:szCs w:val="24"/>
                <w:lang w:val="en-GB"/>
              </w:rPr>
              <w:t>• in pregnancy unless there is no suitable alternative treatment (see sections 4.3 and 4.6).</w:t>
            </w:r>
          </w:p>
          <w:p w14:paraId="0749996B" w14:textId="77777777" w:rsidR="00DB7597" w:rsidRPr="009A57AF" w:rsidRDefault="00DB7597" w:rsidP="00D0530F">
            <w:pPr>
              <w:ind w:left="72" w:right="179"/>
              <w:jc w:val="both"/>
              <w:rPr>
                <w:sz w:val="24"/>
                <w:szCs w:val="24"/>
                <w:lang w:val="en-GB"/>
              </w:rPr>
            </w:pPr>
            <w:r w:rsidRPr="009A57AF">
              <w:rPr>
                <w:sz w:val="24"/>
                <w:szCs w:val="24"/>
                <w:lang w:val="en-GB"/>
              </w:rPr>
              <w:t>• in women of childbearing potential, unless the conditions of the pregnancy prevention program are fulfilled (see sections 4.3 and 4.6).</w:t>
            </w:r>
          </w:p>
          <w:p w14:paraId="2D8F5D56" w14:textId="77777777" w:rsidR="006D2907" w:rsidRDefault="006D2907" w:rsidP="00D0530F">
            <w:pPr>
              <w:ind w:left="72" w:right="179"/>
              <w:jc w:val="both"/>
              <w:rPr>
                <w:sz w:val="24"/>
                <w:szCs w:val="24"/>
                <w:u w:val="single"/>
                <w:lang w:val="en-GB"/>
              </w:rPr>
            </w:pPr>
          </w:p>
          <w:p w14:paraId="6FFC804F" w14:textId="77777777" w:rsidR="00DB7597" w:rsidRPr="009A57AF" w:rsidRDefault="00DB7597" w:rsidP="00D0530F">
            <w:pPr>
              <w:ind w:left="72" w:right="179"/>
              <w:jc w:val="both"/>
              <w:rPr>
                <w:sz w:val="24"/>
                <w:szCs w:val="24"/>
                <w:u w:val="single"/>
                <w:lang w:val="en-GB"/>
              </w:rPr>
            </w:pPr>
            <w:r w:rsidRPr="009A57AF">
              <w:rPr>
                <w:sz w:val="24"/>
                <w:szCs w:val="24"/>
                <w:u w:val="single"/>
                <w:lang w:val="en-GB"/>
              </w:rPr>
              <w:t>Treatment of bipolar disorder</w:t>
            </w:r>
          </w:p>
          <w:p w14:paraId="44D34F42" w14:textId="77777777" w:rsidR="00DB7597" w:rsidRPr="009A57AF" w:rsidRDefault="00DB7597" w:rsidP="00D0530F">
            <w:pPr>
              <w:ind w:left="72" w:right="179"/>
              <w:jc w:val="both"/>
              <w:rPr>
                <w:sz w:val="24"/>
                <w:szCs w:val="24"/>
                <w:lang w:val="en-GB"/>
              </w:rPr>
            </w:pPr>
            <w:r w:rsidRPr="009A57AF">
              <w:rPr>
                <w:sz w:val="24"/>
                <w:szCs w:val="24"/>
                <w:lang w:val="en-GB"/>
              </w:rPr>
              <w:t>• in pregnancy (see sections 4.3 and 4.6).</w:t>
            </w:r>
          </w:p>
          <w:p w14:paraId="79947ADA" w14:textId="77777777" w:rsidR="00DB7597" w:rsidRPr="009A57AF" w:rsidRDefault="00DB7597" w:rsidP="00D0530F">
            <w:pPr>
              <w:ind w:left="72" w:right="179"/>
              <w:jc w:val="both"/>
              <w:rPr>
                <w:sz w:val="24"/>
                <w:szCs w:val="24"/>
                <w:lang w:val="en-GB"/>
              </w:rPr>
            </w:pPr>
            <w:r w:rsidRPr="009A57AF">
              <w:rPr>
                <w:sz w:val="24"/>
                <w:szCs w:val="24"/>
                <w:lang w:val="en-GB"/>
              </w:rPr>
              <w:t>• in women of childbearing potential, unless the conditions of the pregnancy prevention program are fulfilled (see sections 4.3 and 4.6).</w:t>
            </w:r>
          </w:p>
          <w:p w14:paraId="503A0244" w14:textId="77777777" w:rsidR="006D2907" w:rsidRDefault="006D2907" w:rsidP="00D0530F">
            <w:pPr>
              <w:ind w:left="72" w:right="179"/>
              <w:jc w:val="both"/>
              <w:rPr>
                <w:sz w:val="24"/>
                <w:szCs w:val="24"/>
                <w:u w:val="single"/>
                <w:lang w:val="en-GB"/>
              </w:rPr>
            </w:pPr>
          </w:p>
          <w:p w14:paraId="5C75DB52" w14:textId="77777777" w:rsidR="00DB7597" w:rsidRPr="009A57AF" w:rsidRDefault="00DB7597" w:rsidP="00D0530F">
            <w:pPr>
              <w:ind w:left="72" w:right="179"/>
              <w:jc w:val="both"/>
              <w:rPr>
                <w:sz w:val="24"/>
                <w:szCs w:val="24"/>
                <w:u w:val="single"/>
                <w:lang w:val="en-GB"/>
              </w:rPr>
            </w:pPr>
            <w:r w:rsidRPr="009A57AF">
              <w:rPr>
                <w:sz w:val="24"/>
                <w:szCs w:val="24"/>
                <w:u w:val="single"/>
                <w:lang w:val="en-GB"/>
              </w:rPr>
              <w:t>Conditions of Pregnancy Prevention Program:</w:t>
            </w:r>
          </w:p>
          <w:p w14:paraId="306BB2DB" w14:textId="77777777" w:rsidR="00DB7597" w:rsidRPr="009A57AF" w:rsidRDefault="00DB7597" w:rsidP="00D0530F">
            <w:pPr>
              <w:ind w:left="72" w:right="179"/>
              <w:jc w:val="both"/>
              <w:rPr>
                <w:sz w:val="24"/>
                <w:szCs w:val="24"/>
                <w:lang w:val="en-GB"/>
              </w:rPr>
            </w:pPr>
            <w:r w:rsidRPr="009A57AF">
              <w:rPr>
                <w:sz w:val="24"/>
                <w:szCs w:val="24"/>
                <w:lang w:val="en-GB"/>
              </w:rPr>
              <w:t>The prescriber must ensure that</w:t>
            </w:r>
          </w:p>
          <w:p w14:paraId="2EB93BC6" w14:textId="77777777" w:rsidR="008B41C9" w:rsidRPr="009A57AF" w:rsidRDefault="00DB7597" w:rsidP="00D0530F">
            <w:pPr>
              <w:ind w:left="72" w:right="179"/>
              <w:jc w:val="both"/>
              <w:rPr>
                <w:sz w:val="24"/>
                <w:szCs w:val="24"/>
                <w:lang w:val="en-GB"/>
              </w:rPr>
            </w:pPr>
            <w:r w:rsidRPr="009A57AF">
              <w:rPr>
                <w:sz w:val="24"/>
                <w:szCs w:val="24"/>
                <w:lang w:val="en-GB"/>
              </w:rPr>
              <w:t>• Individual circumstances should be evaluated in each case, involving the patient in the</w:t>
            </w:r>
            <w:r w:rsidR="008B41C9" w:rsidRPr="009A57AF">
              <w:rPr>
                <w:sz w:val="24"/>
                <w:szCs w:val="24"/>
                <w:lang w:val="en-GB"/>
              </w:rPr>
              <w:t xml:space="preserve"> </w:t>
            </w:r>
            <w:r w:rsidRPr="009A57AF">
              <w:rPr>
                <w:sz w:val="24"/>
                <w:szCs w:val="24"/>
                <w:lang w:val="en-GB"/>
              </w:rPr>
              <w:t>discussion, to guarantee her engagement, discuss therapeutic options and ensure her</w:t>
            </w:r>
            <w:r w:rsidR="008B41C9" w:rsidRPr="009A57AF">
              <w:rPr>
                <w:sz w:val="24"/>
                <w:szCs w:val="24"/>
                <w:lang w:val="en-GB"/>
              </w:rPr>
              <w:t xml:space="preserve"> understanding of the risks and the measures needed to minimise the risks.</w:t>
            </w:r>
          </w:p>
          <w:p w14:paraId="1336E7F6" w14:textId="77777777" w:rsidR="008B41C9" w:rsidRPr="009A57AF" w:rsidRDefault="008B41C9" w:rsidP="00D0530F">
            <w:pPr>
              <w:ind w:left="72" w:right="179"/>
              <w:jc w:val="both"/>
              <w:rPr>
                <w:sz w:val="24"/>
                <w:szCs w:val="24"/>
                <w:lang w:val="en-GB"/>
              </w:rPr>
            </w:pPr>
            <w:r w:rsidRPr="009A57AF">
              <w:rPr>
                <w:sz w:val="24"/>
                <w:szCs w:val="24"/>
                <w:lang w:val="en-GB"/>
              </w:rPr>
              <w:t>• the potential for pregnancy is assessed for all female patients.</w:t>
            </w:r>
          </w:p>
          <w:p w14:paraId="3C6D715A" w14:textId="77777777" w:rsidR="008B41C9" w:rsidRPr="009A57AF" w:rsidRDefault="008B41C9" w:rsidP="00D0530F">
            <w:pPr>
              <w:ind w:left="72" w:right="179"/>
              <w:jc w:val="both"/>
              <w:rPr>
                <w:sz w:val="24"/>
                <w:szCs w:val="24"/>
                <w:lang w:val="en-GB"/>
              </w:rPr>
            </w:pPr>
            <w:r w:rsidRPr="009A57AF">
              <w:rPr>
                <w:sz w:val="24"/>
                <w:szCs w:val="24"/>
                <w:lang w:val="en-GB"/>
              </w:rPr>
              <w:lastRenderedPageBreak/>
              <w:t>• the patient has understood and acknowledged the risks of congenital malformations and</w:t>
            </w:r>
            <w:r w:rsidR="001B18EA" w:rsidRPr="009A57AF">
              <w:rPr>
                <w:sz w:val="24"/>
                <w:szCs w:val="24"/>
                <w:lang w:val="en-GB"/>
              </w:rPr>
              <w:t xml:space="preserve"> </w:t>
            </w:r>
            <w:r w:rsidRPr="009A57AF">
              <w:rPr>
                <w:sz w:val="24"/>
                <w:szCs w:val="24"/>
                <w:lang w:val="en-GB"/>
              </w:rPr>
              <w:t xml:space="preserve">neurodevelopmental disorders including the magnitude of these risks for children exposed to valproate </w:t>
            </w:r>
            <w:r w:rsidRPr="00D37D58">
              <w:rPr>
                <w:i/>
                <w:iCs/>
                <w:sz w:val="24"/>
                <w:szCs w:val="24"/>
                <w:lang w:val="en-GB"/>
              </w:rPr>
              <w:t>in utero</w:t>
            </w:r>
            <w:r w:rsidRPr="009A57AF">
              <w:rPr>
                <w:sz w:val="24"/>
                <w:szCs w:val="24"/>
                <w:lang w:val="en-GB"/>
              </w:rPr>
              <w:t>.</w:t>
            </w:r>
          </w:p>
          <w:p w14:paraId="4DA2713F" w14:textId="77777777" w:rsidR="008B41C9" w:rsidRPr="009A57AF" w:rsidRDefault="008B41C9" w:rsidP="00D0530F">
            <w:pPr>
              <w:ind w:left="72" w:right="179"/>
              <w:jc w:val="both"/>
              <w:rPr>
                <w:sz w:val="24"/>
                <w:szCs w:val="24"/>
                <w:lang w:val="en-GB"/>
              </w:rPr>
            </w:pPr>
            <w:r w:rsidRPr="009A57AF">
              <w:rPr>
                <w:sz w:val="24"/>
                <w:szCs w:val="24"/>
                <w:lang w:val="en-GB"/>
              </w:rPr>
              <w:t>• the patient understands the need to undergo pregnancy testing prior to initiation of treatment and during treatment, as needed.</w:t>
            </w:r>
          </w:p>
          <w:p w14:paraId="6BDF58C6" w14:textId="77777777" w:rsidR="008B41C9" w:rsidRPr="009A57AF" w:rsidRDefault="008B41C9" w:rsidP="00D0530F">
            <w:pPr>
              <w:ind w:left="72" w:right="179"/>
              <w:jc w:val="both"/>
              <w:rPr>
                <w:sz w:val="24"/>
                <w:szCs w:val="24"/>
                <w:lang w:val="en-GB"/>
              </w:rPr>
            </w:pPr>
            <w:r w:rsidRPr="009A57AF">
              <w:rPr>
                <w:sz w:val="24"/>
                <w:szCs w:val="24"/>
                <w:lang w:val="en-GB"/>
              </w:rPr>
              <w:t>• the patient is counselled regarding contraception, and that the patient is capable of complying with the need to use effective contraception (for further details please refer to subsection contraception of this boxed warning), without interruption during the entire duration of treatment with valproate.</w:t>
            </w:r>
          </w:p>
          <w:p w14:paraId="725D8A6E" w14:textId="77777777" w:rsidR="008B41C9" w:rsidRPr="009A57AF" w:rsidRDefault="008B41C9" w:rsidP="00D0530F">
            <w:pPr>
              <w:ind w:left="72" w:right="179"/>
              <w:jc w:val="both"/>
              <w:rPr>
                <w:sz w:val="24"/>
                <w:szCs w:val="24"/>
                <w:lang w:val="en-GB"/>
              </w:rPr>
            </w:pPr>
            <w:r w:rsidRPr="009A57AF">
              <w:rPr>
                <w:sz w:val="24"/>
                <w:szCs w:val="24"/>
                <w:lang w:val="en-GB"/>
              </w:rPr>
              <w:t>• the patient understands the need for regular (at least annual) review of treatment by a specialist experienced in the management of epilepsy, or bipolar disorders.</w:t>
            </w:r>
          </w:p>
          <w:p w14:paraId="09948A63" w14:textId="77777777" w:rsidR="008B41C9" w:rsidRPr="009A57AF" w:rsidRDefault="008B41C9" w:rsidP="00D0530F">
            <w:pPr>
              <w:ind w:left="72" w:right="179"/>
              <w:jc w:val="both"/>
              <w:rPr>
                <w:sz w:val="24"/>
                <w:szCs w:val="24"/>
                <w:lang w:val="en-GB"/>
              </w:rPr>
            </w:pPr>
            <w:r w:rsidRPr="009A57AF">
              <w:rPr>
                <w:sz w:val="24"/>
                <w:szCs w:val="24"/>
                <w:lang w:val="en-GB"/>
              </w:rPr>
              <w:t>• the patient understands the need to consult her physician as soon as she is planning pregnancy to ensure timely discussion and switching to alternative treatment options prior to conception, and before contraception is discontinued.</w:t>
            </w:r>
          </w:p>
          <w:p w14:paraId="228DA526" w14:textId="77777777" w:rsidR="008B41C9" w:rsidRPr="009A57AF" w:rsidRDefault="008B41C9" w:rsidP="00D0530F">
            <w:pPr>
              <w:ind w:left="72" w:right="179"/>
              <w:jc w:val="both"/>
              <w:rPr>
                <w:sz w:val="24"/>
                <w:szCs w:val="24"/>
                <w:lang w:val="en-GB"/>
              </w:rPr>
            </w:pPr>
            <w:r w:rsidRPr="009A57AF">
              <w:rPr>
                <w:sz w:val="24"/>
                <w:szCs w:val="24"/>
                <w:lang w:val="en-GB"/>
              </w:rPr>
              <w:t>• the patient understands the need to urgently consult her physician in case of pregnancy.</w:t>
            </w:r>
          </w:p>
          <w:p w14:paraId="2F056A96" w14:textId="77777777" w:rsidR="008B41C9" w:rsidRPr="009A57AF" w:rsidRDefault="008B41C9" w:rsidP="00D0530F">
            <w:pPr>
              <w:ind w:left="72" w:right="179"/>
              <w:jc w:val="both"/>
              <w:rPr>
                <w:sz w:val="24"/>
                <w:szCs w:val="24"/>
                <w:lang w:val="en-GB"/>
              </w:rPr>
            </w:pPr>
            <w:r w:rsidRPr="009A57AF">
              <w:rPr>
                <w:sz w:val="24"/>
                <w:szCs w:val="24"/>
                <w:lang w:val="en-GB"/>
              </w:rPr>
              <w:t>• the patient has received the patient guide.</w:t>
            </w:r>
          </w:p>
          <w:p w14:paraId="7DD6D6C7" w14:textId="77777777" w:rsidR="008B41C9" w:rsidRPr="009A57AF" w:rsidRDefault="008B41C9" w:rsidP="00D0530F">
            <w:pPr>
              <w:ind w:left="72" w:right="179"/>
              <w:jc w:val="both"/>
              <w:rPr>
                <w:sz w:val="24"/>
                <w:szCs w:val="24"/>
                <w:lang w:val="en-GB"/>
              </w:rPr>
            </w:pPr>
            <w:r w:rsidRPr="009A57AF">
              <w:rPr>
                <w:sz w:val="24"/>
                <w:szCs w:val="24"/>
                <w:lang w:val="en-GB"/>
              </w:rPr>
              <w:t>• the patient has acknowledged that she has understood the hazards and necessary precautions associated with valproate use (Annual Risk Acknowledgement Form).</w:t>
            </w:r>
          </w:p>
          <w:p w14:paraId="35FA8BC7" w14:textId="77777777" w:rsidR="006D2907" w:rsidRDefault="006D2907" w:rsidP="00D0530F">
            <w:pPr>
              <w:ind w:left="72" w:right="179"/>
              <w:jc w:val="both"/>
              <w:rPr>
                <w:sz w:val="24"/>
                <w:szCs w:val="24"/>
                <w:lang w:val="en-GB"/>
              </w:rPr>
            </w:pPr>
          </w:p>
          <w:p w14:paraId="67D111F4" w14:textId="77777777" w:rsidR="008B41C9" w:rsidRPr="009A57AF" w:rsidRDefault="008B41C9" w:rsidP="00D0530F">
            <w:pPr>
              <w:ind w:left="72" w:right="179"/>
              <w:jc w:val="both"/>
              <w:rPr>
                <w:sz w:val="24"/>
                <w:szCs w:val="24"/>
                <w:lang w:val="en-GB"/>
              </w:rPr>
            </w:pPr>
            <w:r w:rsidRPr="009A57AF">
              <w:rPr>
                <w:sz w:val="24"/>
                <w:szCs w:val="24"/>
                <w:lang w:val="en-GB"/>
              </w:rPr>
              <w:t>These conditions also concern women who are not currently sexually active unless the prescriber considers that there are compelling reasons to indicate that there is no risk of pregnancy.</w:t>
            </w:r>
          </w:p>
          <w:p w14:paraId="5AAAB47A" w14:textId="77777777" w:rsidR="008B41C9" w:rsidRPr="009A57AF" w:rsidRDefault="008B41C9" w:rsidP="00D0530F">
            <w:pPr>
              <w:ind w:left="72" w:right="179"/>
              <w:jc w:val="both"/>
              <w:rPr>
                <w:sz w:val="24"/>
                <w:szCs w:val="24"/>
                <w:lang w:val="en-GB"/>
              </w:rPr>
            </w:pPr>
          </w:p>
          <w:p w14:paraId="61DA894E" w14:textId="77777777" w:rsidR="008B41C9" w:rsidRPr="009A57AF" w:rsidRDefault="008B41C9" w:rsidP="00D0530F">
            <w:pPr>
              <w:ind w:left="72" w:right="179"/>
              <w:jc w:val="both"/>
              <w:rPr>
                <w:sz w:val="24"/>
                <w:szCs w:val="24"/>
                <w:u w:val="single"/>
                <w:lang w:val="en-GB"/>
              </w:rPr>
            </w:pPr>
            <w:r w:rsidRPr="009A57AF">
              <w:rPr>
                <w:sz w:val="24"/>
                <w:szCs w:val="24"/>
                <w:u w:val="single"/>
                <w:lang w:val="en-GB"/>
              </w:rPr>
              <w:t>Female children</w:t>
            </w:r>
          </w:p>
          <w:p w14:paraId="17D25F23" w14:textId="77777777" w:rsidR="008B41C9" w:rsidRPr="009A57AF" w:rsidRDefault="008B41C9" w:rsidP="00D0530F">
            <w:pPr>
              <w:ind w:left="72" w:right="179"/>
              <w:jc w:val="both"/>
              <w:rPr>
                <w:sz w:val="24"/>
                <w:szCs w:val="24"/>
                <w:lang w:val="en-GB"/>
              </w:rPr>
            </w:pPr>
            <w:r w:rsidRPr="009A57AF">
              <w:rPr>
                <w:sz w:val="24"/>
                <w:szCs w:val="24"/>
                <w:lang w:val="en-GB"/>
              </w:rPr>
              <w:t>• The prescribers must ensure that parents/caregivers of female children understand the need to contact the specialist once the female child using valproate experiences menarche.</w:t>
            </w:r>
          </w:p>
          <w:p w14:paraId="7C988778" w14:textId="77777777" w:rsidR="008B41C9" w:rsidRPr="009A57AF" w:rsidRDefault="008B41C9" w:rsidP="00D0530F">
            <w:pPr>
              <w:ind w:left="72" w:right="179"/>
              <w:jc w:val="both"/>
              <w:rPr>
                <w:sz w:val="24"/>
                <w:szCs w:val="24"/>
                <w:lang w:val="en-GB"/>
              </w:rPr>
            </w:pPr>
            <w:r w:rsidRPr="009A57AF">
              <w:rPr>
                <w:sz w:val="24"/>
                <w:szCs w:val="24"/>
                <w:lang w:val="en-GB"/>
              </w:rPr>
              <w:t xml:space="preserve">• The prescriber must ensure that parents/caregivers of female children who have experienced menarche are provided with comprehensive information about the risks of congenital malformations and neurodevelopmental disorders including the magnitude of these risks for children exposed to valproate </w:t>
            </w:r>
            <w:r w:rsidRPr="00D37D58">
              <w:rPr>
                <w:i/>
                <w:iCs/>
                <w:sz w:val="24"/>
                <w:szCs w:val="24"/>
                <w:lang w:val="en-GB"/>
              </w:rPr>
              <w:t>in utero</w:t>
            </w:r>
            <w:r w:rsidRPr="009A57AF">
              <w:rPr>
                <w:sz w:val="24"/>
                <w:szCs w:val="24"/>
                <w:lang w:val="en-GB"/>
              </w:rPr>
              <w:t>.</w:t>
            </w:r>
          </w:p>
          <w:p w14:paraId="02920AEC" w14:textId="77777777" w:rsidR="00DB7597" w:rsidRPr="009A57AF" w:rsidRDefault="008B41C9" w:rsidP="00D0530F">
            <w:pPr>
              <w:ind w:left="72" w:right="179"/>
              <w:jc w:val="both"/>
              <w:rPr>
                <w:sz w:val="24"/>
                <w:szCs w:val="24"/>
                <w:lang w:val="en-GB"/>
              </w:rPr>
            </w:pPr>
            <w:r w:rsidRPr="009A57AF">
              <w:rPr>
                <w:sz w:val="24"/>
                <w:szCs w:val="24"/>
                <w:lang w:val="en-GB"/>
              </w:rPr>
              <w:t>• In patients who experienced menarche, the prescribing specialist must reassess the need for valproate therapy annually and consider alternative treatment options. If valproate is the only suitable treatment, the need for using effective contraception and all other conditions of pregnancy prevention program should be discussed. Every effort should be made by the specialist to switch the female children to alternative treatment before they reach adulthood.</w:t>
            </w:r>
          </w:p>
          <w:p w14:paraId="37B9AAD2" w14:textId="77777777" w:rsidR="008B41C9" w:rsidRPr="009A57AF" w:rsidRDefault="008B41C9" w:rsidP="00D0530F">
            <w:pPr>
              <w:spacing w:line="280" w:lineRule="atLeast"/>
              <w:ind w:left="72" w:right="179"/>
              <w:rPr>
                <w:sz w:val="24"/>
                <w:szCs w:val="24"/>
              </w:rPr>
            </w:pPr>
          </w:p>
          <w:p w14:paraId="68DAFEC6" w14:textId="77777777" w:rsidR="008B41C9" w:rsidRPr="009A57AF" w:rsidRDefault="008B41C9" w:rsidP="00D0530F">
            <w:pPr>
              <w:spacing w:line="280" w:lineRule="atLeast"/>
              <w:ind w:left="72" w:right="179"/>
              <w:jc w:val="both"/>
              <w:rPr>
                <w:sz w:val="24"/>
                <w:szCs w:val="24"/>
                <w:u w:val="single"/>
              </w:rPr>
            </w:pPr>
            <w:r w:rsidRPr="009A57AF">
              <w:rPr>
                <w:sz w:val="24"/>
                <w:szCs w:val="24"/>
                <w:u w:val="single"/>
              </w:rPr>
              <w:t>Pregnancy test</w:t>
            </w:r>
          </w:p>
          <w:p w14:paraId="346CE386" w14:textId="77777777" w:rsidR="008B41C9" w:rsidRPr="009A57AF" w:rsidRDefault="008B41C9" w:rsidP="00D0530F">
            <w:pPr>
              <w:spacing w:line="280" w:lineRule="atLeast"/>
              <w:ind w:left="72" w:right="179"/>
              <w:jc w:val="both"/>
              <w:rPr>
                <w:sz w:val="24"/>
                <w:szCs w:val="24"/>
              </w:rPr>
            </w:pPr>
            <w:r w:rsidRPr="009A57AF">
              <w:rPr>
                <w:sz w:val="24"/>
                <w:szCs w:val="24"/>
              </w:rPr>
              <w:t xml:space="preserve">Pregnancy must be excluded before start of treatment with valproate. Treatment with valproate must not be initiated in women of </w:t>
            </w:r>
            <w:r w:rsidR="0059746D" w:rsidRPr="009A57AF">
              <w:rPr>
                <w:sz w:val="24"/>
                <w:szCs w:val="24"/>
              </w:rPr>
              <w:t>child</w:t>
            </w:r>
            <w:r w:rsidR="00A54C5A">
              <w:rPr>
                <w:sz w:val="24"/>
                <w:szCs w:val="24"/>
              </w:rPr>
              <w:t>-</w:t>
            </w:r>
            <w:r w:rsidR="0059746D" w:rsidRPr="009A57AF">
              <w:rPr>
                <w:sz w:val="24"/>
                <w:szCs w:val="24"/>
              </w:rPr>
              <w:t>bearing</w:t>
            </w:r>
            <w:r w:rsidRPr="009A57AF">
              <w:rPr>
                <w:sz w:val="24"/>
                <w:szCs w:val="24"/>
              </w:rPr>
              <w:t xml:space="preserve"> potential without a negative pregnancy test (plasma pregnancy test) result, confirmed by a health care provider, to rule out unintended use in pregnancy.</w:t>
            </w:r>
          </w:p>
          <w:p w14:paraId="50614D3E" w14:textId="77777777" w:rsidR="008B41C9" w:rsidRPr="009A57AF" w:rsidRDefault="008B41C9" w:rsidP="00D0530F">
            <w:pPr>
              <w:spacing w:line="280" w:lineRule="atLeast"/>
              <w:ind w:left="72" w:right="179"/>
              <w:jc w:val="both"/>
              <w:rPr>
                <w:sz w:val="24"/>
                <w:szCs w:val="24"/>
              </w:rPr>
            </w:pPr>
          </w:p>
          <w:p w14:paraId="3FDD1AE4" w14:textId="77777777" w:rsidR="008B41C9" w:rsidRPr="009A57AF" w:rsidRDefault="008B41C9" w:rsidP="00D0530F">
            <w:pPr>
              <w:spacing w:line="280" w:lineRule="atLeast"/>
              <w:ind w:left="72" w:right="179"/>
              <w:jc w:val="both"/>
              <w:rPr>
                <w:sz w:val="24"/>
                <w:szCs w:val="24"/>
                <w:u w:val="single"/>
              </w:rPr>
            </w:pPr>
            <w:r w:rsidRPr="009A57AF">
              <w:rPr>
                <w:sz w:val="24"/>
                <w:szCs w:val="24"/>
                <w:u w:val="single"/>
              </w:rPr>
              <w:t>Contraception</w:t>
            </w:r>
          </w:p>
          <w:p w14:paraId="205D6EBA" w14:textId="77777777" w:rsidR="008B41C9" w:rsidRPr="009A57AF" w:rsidRDefault="008B41C9" w:rsidP="00D0530F">
            <w:pPr>
              <w:spacing w:line="280" w:lineRule="atLeast"/>
              <w:ind w:left="72" w:right="179"/>
              <w:jc w:val="both"/>
              <w:rPr>
                <w:sz w:val="24"/>
                <w:szCs w:val="24"/>
              </w:rPr>
            </w:pPr>
            <w:r w:rsidRPr="009A57AF">
              <w:rPr>
                <w:sz w:val="24"/>
                <w:szCs w:val="24"/>
              </w:rPr>
              <w:t xml:space="preserve">Women of childbearing potential who are prescribed </w:t>
            </w:r>
            <w:r w:rsidR="00E126CD" w:rsidRPr="009A57AF">
              <w:rPr>
                <w:sz w:val="24"/>
                <w:szCs w:val="24"/>
              </w:rPr>
              <w:t xml:space="preserve">valproate </w:t>
            </w:r>
            <w:r w:rsidRPr="009A57AF">
              <w:rPr>
                <w:sz w:val="24"/>
                <w:szCs w:val="24"/>
              </w:rPr>
              <w:t>must use effective contraception, without interruption during the entire duration of treatment with</w:t>
            </w:r>
            <w:r w:rsidR="00E126CD" w:rsidRPr="009A57AF">
              <w:rPr>
                <w:sz w:val="24"/>
                <w:szCs w:val="24"/>
              </w:rPr>
              <w:t xml:space="preserve"> valproate</w:t>
            </w:r>
            <w:r w:rsidRPr="009A57AF">
              <w:rPr>
                <w:sz w:val="24"/>
                <w:szCs w:val="24"/>
              </w:rPr>
              <w:t xml:space="preserve">. These patients must be provided with comprehensive information on pregnancy prevention and should be referred for contraceptive advice if they are not using effective contraception. At least one effective method of contraception (preferably a user independent form such as an intra-uterine device or implant) or two complementary forms of contraception including a barrier method should be used. Individual circumstances should be evaluated in each case, when choosing the contraception method involving the patient in the discussion, to </w:t>
            </w:r>
            <w:r w:rsidRPr="009A57AF">
              <w:rPr>
                <w:sz w:val="24"/>
                <w:szCs w:val="24"/>
              </w:rPr>
              <w:lastRenderedPageBreak/>
              <w:t xml:space="preserve">guarantee her engagement and compliance with the chosen measures. Even if she has </w:t>
            </w:r>
            <w:r w:rsidR="0059746D" w:rsidRPr="009A57AF">
              <w:rPr>
                <w:sz w:val="24"/>
                <w:szCs w:val="24"/>
              </w:rPr>
              <w:t>amenorrhea,</w:t>
            </w:r>
            <w:r w:rsidRPr="009A57AF">
              <w:rPr>
                <w:sz w:val="24"/>
                <w:szCs w:val="24"/>
              </w:rPr>
              <w:t xml:space="preserve"> she must follow all the advice on effective contraception.</w:t>
            </w:r>
          </w:p>
          <w:p w14:paraId="3B6D9D81" w14:textId="77777777" w:rsidR="00591733" w:rsidRPr="009A57AF" w:rsidRDefault="00591733" w:rsidP="00D0530F">
            <w:pPr>
              <w:spacing w:line="280" w:lineRule="atLeast"/>
              <w:ind w:left="72" w:right="179"/>
              <w:rPr>
                <w:i/>
                <w:iCs/>
                <w:sz w:val="24"/>
                <w:szCs w:val="24"/>
              </w:rPr>
            </w:pPr>
          </w:p>
          <w:p w14:paraId="77401FB9" w14:textId="77777777" w:rsidR="008B41C9" w:rsidRPr="009A57AF" w:rsidRDefault="008B41C9" w:rsidP="00D0530F">
            <w:pPr>
              <w:spacing w:line="280" w:lineRule="atLeast"/>
              <w:ind w:left="72" w:right="179"/>
              <w:jc w:val="both"/>
              <w:rPr>
                <w:iCs/>
                <w:sz w:val="24"/>
                <w:szCs w:val="24"/>
                <w:u w:val="single"/>
              </w:rPr>
            </w:pPr>
            <w:r w:rsidRPr="009A57AF">
              <w:rPr>
                <w:iCs/>
                <w:sz w:val="24"/>
                <w:szCs w:val="24"/>
                <w:u w:val="single"/>
              </w:rPr>
              <w:t>Estrogen-containing products</w:t>
            </w:r>
          </w:p>
          <w:p w14:paraId="720DEF72" w14:textId="77777777" w:rsidR="008B41C9" w:rsidRPr="009A57AF" w:rsidRDefault="008B41C9" w:rsidP="00D0530F">
            <w:pPr>
              <w:spacing w:line="280" w:lineRule="atLeast"/>
              <w:ind w:left="72" w:right="179"/>
              <w:jc w:val="both"/>
              <w:rPr>
                <w:iCs/>
                <w:sz w:val="24"/>
                <w:szCs w:val="24"/>
              </w:rPr>
            </w:pPr>
            <w:r w:rsidRPr="009A57AF">
              <w:rPr>
                <w:iCs/>
                <w:sz w:val="24"/>
                <w:szCs w:val="24"/>
              </w:rPr>
              <w:t>Concomitant use with estrogen-containing products, including estrogen-containing</w:t>
            </w:r>
            <w:r w:rsidR="00591733" w:rsidRPr="009A57AF">
              <w:rPr>
                <w:iCs/>
                <w:sz w:val="24"/>
                <w:szCs w:val="24"/>
              </w:rPr>
              <w:t xml:space="preserve"> </w:t>
            </w:r>
            <w:r w:rsidRPr="009A57AF">
              <w:rPr>
                <w:iCs/>
                <w:sz w:val="24"/>
                <w:szCs w:val="24"/>
              </w:rPr>
              <w:t>hormonal contraceptives, may potentially result in</w:t>
            </w:r>
            <w:r w:rsidR="00591733" w:rsidRPr="009A57AF">
              <w:rPr>
                <w:iCs/>
                <w:sz w:val="24"/>
                <w:szCs w:val="24"/>
              </w:rPr>
              <w:t xml:space="preserve"> </w:t>
            </w:r>
            <w:r w:rsidRPr="009A57AF">
              <w:rPr>
                <w:iCs/>
                <w:sz w:val="24"/>
                <w:szCs w:val="24"/>
              </w:rPr>
              <w:t>decreased valproate efficacy (see</w:t>
            </w:r>
            <w:r w:rsidR="00591733" w:rsidRPr="009A57AF">
              <w:rPr>
                <w:iCs/>
                <w:sz w:val="24"/>
                <w:szCs w:val="24"/>
              </w:rPr>
              <w:t xml:space="preserve"> </w:t>
            </w:r>
            <w:r w:rsidRPr="009A57AF">
              <w:rPr>
                <w:iCs/>
                <w:sz w:val="24"/>
                <w:szCs w:val="24"/>
              </w:rPr>
              <w:t>section 4.5). Prescribers should monitor clinical response (seizure control or mood control) when</w:t>
            </w:r>
            <w:r w:rsidR="00591733" w:rsidRPr="009A57AF">
              <w:rPr>
                <w:iCs/>
                <w:sz w:val="24"/>
                <w:szCs w:val="24"/>
              </w:rPr>
              <w:t xml:space="preserve"> </w:t>
            </w:r>
            <w:r w:rsidRPr="009A57AF">
              <w:rPr>
                <w:iCs/>
                <w:sz w:val="24"/>
                <w:szCs w:val="24"/>
              </w:rPr>
              <w:t xml:space="preserve">initiating or discontinuing estrogen-containing products. </w:t>
            </w:r>
          </w:p>
          <w:p w14:paraId="1BA7D058" w14:textId="77777777" w:rsidR="006D2907" w:rsidRDefault="006D2907" w:rsidP="00D0530F">
            <w:pPr>
              <w:spacing w:line="280" w:lineRule="atLeast"/>
              <w:ind w:left="72" w:right="179"/>
              <w:jc w:val="both"/>
              <w:rPr>
                <w:iCs/>
                <w:sz w:val="24"/>
                <w:szCs w:val="24"/>
              </w:rPr>
            </w:pPr>
          </w:p>
          <w:p w14:paraId="0FF0710D" w14:textId="77777777" w:rsidR="008B41C9" w:rsidRPr="009A57AF" w:rsidRDefault="008B41C9" w:rsidP="00D0530F">
            <w:pPr>
              <w:spacing w:line="280" w:lineRule="atLeast"/>
              <w:ind w:left="72" w:right="179"/>
              <w:jc w:val="both"/>
              <w:rPr>
                <w:iCs/>
                <w:sz w:val="24"/>
                <w:szCs w:val="24"/>
              </w:rPr>
            </w:pPr>
            <w:r w:rsidRPr="009A57AF">
              <w:rPr>
                <w:iCs/>
                <w:sz w:val="24"/>
                <w:szCs w:val="24"/>
              </w:rPr>
              <w:t>On the opposite, valproate does not reduce efficacy of hormonal contraceptives.</w:t>
            </w:r>
          </w:p>
          <w:p w14:paraId="162DB23A" w14:textId="77777777" w:rsidR="00591733" w:rsidRPr="009A57AF" w:rsidRDefault="00591733" w:rsidP="00D0530F">
            <w:pPr>
              <w:spacing w:line="280" w:lineRule="atLeast"/>
              <w:ind w:left="72" w:right="179"/>
              <w:jc w:val="both"/>
              <w:rPr>
                <w:sz w:val="24"/>
                <w:szCs w:val="24"/>
              </w:rPr>
            </w:pPr>
          </w:p>
          <w:p w14:paraId="721B1EE1" w14:textId="77777777" w:rsidR="008B41C9" w:rsidRPr="009A57AF" w:rsidRDefault="008B41C9" w:rsidP="00D0530F">
            <w:pPr>
              <w:spacing w:line="280" w:lineRule="atLeast"/>
              <w:ind w:left="72" w:right="179"/>
              <w:jc w:val="both"/>
              <w:rPr>
                <w:sz w:val="24"/>
                <w:szCs w:val="24"/>
                <w:u w:val="single"/>
              </w:rPr>
            </w:pPr>
            <w:r w:rsidRPr="009A57AF">
              <w:rPr>
                <w:sz w:val="24"/>
                <w:szCs w:val="24"/>
                <w:u w:val="single"/>
              </w:rPr>
              <w:t>Annual treatment reviews by a specialist</w:t>
            </w:r>
          </w:p>
          <w:p w14:paraId="157C8657" w14:textId="77777777" w:rsidR="008B41C9" w:rsidRPr="009A57AF" w:rsidRDefault="008B41C9" w:rsidP="00D0530F">
            <w:pPr>
              <w:spacing w:line="280" w:lineRule="atLeast"/>
              <w:ind w:left="72" w:right="179"/>
              <w:jc w:val="both"/>
              <w:rPr>
                <w:sz w:val="24"/>
                <w:szCs w:val="24"/>
              </w:rPr>
            </w:pPr>
            <w:r w:rsidRPr="009A57AF">
              <w:rPr>
                <w:sz w:val="24"/>
                <w:szCs w:val="24"/>
              </w:rPr>
              <w:t>The specialist should at least annually review whether valproate is the most suitable treatment</w:t>
            </w:r>
            <w:r w:rsidR="00591733" w:rsidRPr="009A57AF">
              <w:rPr>
                <w:sz w:val="24"/>
                <w:szCs w:val="24"/>
              </w:rPr>
              <w:t xml:space="preserve"> </w:t>
            </w:r>
            <w:r w:rsidRPr="009A57AF">
              <w:rPr>
                <w:sz w:val="24"/>
                <w:szCs w:val="24"/>
              </w:rPr>
              <w:t>for the patient. The specialist should discuss the annual risk acknowledgement form, at initiation</w:t>
            </w:r>
            <w:r w:rsidR="00591733" w:rsidRPr="009A57AF">
              <w:rPr>
                <w:sz w:val="24"/>
                <w:szCs w:val="24"/>
              </w:rPr>
              <w:t xml:space="preserve"> </w:t>
            </w:r>
            <w:r w:rsidRPr="009A57AF">
              <w:rPr>
                <w:sz w:val="24"/>
                <w:szCs w:val="24"/>
              </w:rPr>
              <w:t>and during each annual review and ensure that the patient has understood its content.</w:t>
            </w:r>
          </w:p>
          <w:p w14:paraId="653A80F5" w14:textId="77777777" w:rsidR="00591733" w:rsidRPr="009A57AF" w:rsidRDefault="00591733" w:rsidP="00D0530F">
            <w:pPr>
              <w:spacing w:line="280" w:lineRule="atLeast"/>
              <w:ind w:left="72" w:right="179"/>
              <w:jc w:val="both"/>
              <w:rPr>
                <w:sz w:val="24"/>
                <w:szCs w:val="24"/>
              </w:rPr>
            </w:pPr>
          </w:p>
          <w:p w14:paraId="1072308A" w14:textId="77777777" w:rsidR="008B41C9" w:rsidRPr="009A57AF" w:rsidRDefault="008B41C9" w:rsidP="00D0530F">
            <w:pPr>
              <w:spacing w:line="280" w:lineRule="atLeast"/>
              <w:ind w:left="72" w:right="179"/>
              <w:jc w:val="both"/>
              <w:rPr>
                <w:sz w:val="24"/>
                <w:szCs w:val="24"/>
                <w:u w:val="single"/>
              </w:rPr>
            </w:pPr>
            <w:r w:rsidRPr="009A57AF">
              <w:rPr>
                <w:sz w:val="24"/>
                <w:szCs w:val="24"/>
                <w:u w:val="single"/>
              </w:rPr>
              <w:t>Pregnancy Planning</w:t>
            </w:r>
          </w:p>
          <w:p w14:paraId="07BCE971" w14:textId="77777777" w:rsidR="00591733" w:rsidRPr="009A57AF" w:rsidRDefault="008B41C9" w:rsidP="00591733">
            <w:pPr>
              <w:spacing w:line="280" w:lineRule="atLeast"/>
              <w:ind w:left="72" w:right="179"/>
              <w:jc w:val="both"/>
              <w:rPr>
                <w:sz w:val="24"/>
                <w:szCs w:val="24"/>
              </w:rPr>
            </w:pPr>
            <w:r w:rsidRPr="009A57AF">
              <w:rPr>
                <w:sz w:val="24"/>
                <w:szCs w:val="24"/>
              </w:rPr>
              <w:t>For the indication epilepsy, if a woman is planning to become pregnant, a specialist experienced</w:t>
            </w:r>
            <w:r w:rsidR="00591733" w:rsidRPr="009A57AF">
              <w:rPr>
                <w:sz w:val="24"/>
                <w:szCs w:val="24"/>
              </w:rPr>
              <w:t xml:space="preserve"> </w:t>
            </w:r>
            <w:r w:rsidRPr="009A57AF">
              <w:rPr>
                <w:sz w:val="24"/>
                <w:szCs w:val="24"/>
              </w:rPr>
              <w:t>in the management of epilepsy, must reassess valproate therapy and consider alternative</w:t>
            </w:r>
            <w:r w:rsidR="00591733" w:rsidRPr="009A57AF">
              <w:rPr>
                <w:sz w:val="24"/>
                <w:szCs w:val="24"/>
              </w:rPr>
              <w:t xml:space="preserve"> </w:t>
            </w:r>
            <w:r w:rsidRPr="009A57AF">
              <w:rPr>
                <w:sz w:val="24"/>
                <w:szCs w:val="24"/>
              </w:rPr>
              <w:t>treatment options. Every effort should be made to switch to appropriate alternative treatment</w:t>
            </w:r>
            <w:r w:rsidR="00591733" w:rsidRPr="009A57AF">
              <w:rPr>
                <w:sz w:val="24"/>
                <w:szCs w:val="24"/>
              </w:rPr>
              <w:t xml:space="preserve"> </w:t>
            </w:r>
            <w:r w:rsidRPr="009A57AF">
              <w:rPr>
                <w:sz w:val="24"/>
                <w:szCs w:val="24"/>
              </w:rPr>
              <w:t>prior to conception, and before contraception is discontinued (see section 4.6). If switching is not</w:t>
            </w:r>
            <w:r w:rsidR="00591733" w:rsidRPr="009A57AF">
              <w:rPr>
                <w:sz w:val="24"/>
                <w:szCs w:val="24"/>
              </w:rPr>
              <w:t xml:space="preserve"> </w:t>
            </w:r>
            <w:r w:rsidRPr="009A57AF">
              <w:rPr>
                <w:sz w:val="24"/>
                <w:szCs w:val="24"/>
              </w:rPr>
              <w:t>possible, the woman should receive further counselling regarding the valproate risks for the</w:t>
            </w:r>
            <w:r w:rsidR="00591733" w:rsidRPr="009A57AF">
              <w:rPr>
                <w:sz w:val="24"/>
                <w:szCs w:val="24"/>
              </w:rPr>
              <w:t xml:space="preserve"> unborn child to support her informed </w:t>
            </w:r>
            <w:r w:rsidR="000E424D" w:rsidRPr="009A57AF">
              <w:rPr>
                <w:sz w:val="24"/>
                <w:szCs w:val="24"/>
              </w:rPr>
              <w:t>decision-making</w:t>
            </w:r>
            <w:r w:rsidR="00591733" w:rsidRPr="009A57AF">
              <w:rPr>
                <w:sz w:val="24"/>
                <w:szCs w:val="24"/>
              </w:rPr>
              <w:t xml:space="preserve"> regarding family planning.</w:t>
            </w:r>
          </w:p>
          <w:p w14:paraId="75543637" w14:textId="77777777" w:rsidR="006D2907" w:rsidRDefault="006D2907" w:rsidP="0079194F">
            <w:pPr>
              <w:spacing w:line="280" w:lineRule="atLeast"/>
              <w:ind w:left="72" w:right="179"/>
              <w:jc w:val="both"/>
              <w:rPr>
                <w:sz w:val="24"/>
                <w:szCs w:val="24"/>
              </w:rPr>
            </w:pPr>
          </w:p>
          <w:p w14:paraId="3AB0D597" w14:textId="77777777" w:rsidR="00591733" w:rsidRPr="009A57AF" w:rsidRDefault="00591733" w:rsidP="0079194F">
            <w:pPr>
              <w:spacing w:line="280" w:lineRule="atLeast"/>
              <w:ind w:left="72" w:right="179"/>
              <w:jc w:val="both"/>
              <w:rPr>
                <w:sz w:val="24"/>
                <w:szCs w:val="24"/>
              </w:rPr>
            </w:pPr>
            <w:r w:rsidRPr="009A57AF">
              <w:rPr>
                <w:sz w:val="24"/>
                <w:szCs w:val="24"/>
              </w:rPr>
              <w:t>For the indication bipolar disorder, if a woman is planning to become pregnant a specialist experienced in the management of bipolar disorder must be consulted and treatment with valproate should be discontinued and if needed switched to an alternative treatment prior to conception, and before contraception is discontinued.</w:t>
            </w:r>
          </w:p>
          <w:p w14:paraId="2CFED434" w14:textId="77777777" w:rsidR="00591733" w:rsidRPr="009A57AF" w:rsidRDefault="00591733" w:rsidP="00591733">
            <w:pPr>
              <w:spacing w:line="280" w:lineRule="atLeast"/>
              <w:ind w:left="72" w:right="179"/>
              <w:jc w:val="both"/>
              <w:rPr>
                <w:sz w:val="24"/>
                <w:szCs w:val="24"/>
              </w:rPr>
            </w:pPr>
          </w:p>
          <w:p w14:paraId="471F9A45" w14:textId="77777777" w:rsidR="00591733" w:rsidRPr="009A57AF" w:rsidRDefault="00591733" w:rsidP="00591733">
            <w:pPr>
              <w:spacing w:line="280" w:lineRule="atLeast"/>
              <w:ind w:left="72" w:right="179"/>
              <w:jc w:val="both"/>
              <w:rPr>
                <w:sz w:val="24"/>
                <w:szCs w:val="24"/>
                <w:u w:val="single"/>
              </w:rPr>
            </w:pPr>
            <w:r w:rsidRPr="009A57AF">
              <w:rPr>
                <w:sz w:val="24"/>
                <w:szCs w:val="24"/>
                <w:u w:val="single"/>
              </w:rPr>
              <w:t>In case of pregnancy</w:t>
            </w:r>
          </w:p>
          <w:p w14:paraId="226E1891" w14:textId="77777777" w:rsidR="00591733" w:rsidRPr="009A57AF" w:rsidRDefault="00591733" w:rsidP="0079194F">
            <w:pPr>
              <w:spacing w:line="280" w:lineRule="atLeast"/>
              <w:ind w:left="72" w:right="179"/>
              <w:jc w:val="both"/>
              <w:rPr>
                <w:sz w:val="24"/>
                <w:szCs w:val="24"/>
              </w:rPr>
            </w:pPr>
            <w:r w:rsidRPr="009A57AF">
              <w:rPr>
                <w:sz w:val="24"/>
                <w:szCs w:val="24"/>
              </w:rPr>
              <w:t>If a woman using valproate becomes pregnant, she must be immediately referred to a specialist to re-evaluate treatment with valproate and consider alternative options. The patients with a valproate exposed pregnancy and their partners should be referred to a specialist experienced in teratology for evaluation and counselling regarding the exposed pregnancy (see section 4.6).</w:t>
            </w:r>
          </w:p>
          <w:p w14:paraId="74B141CC" w14:textId="77777777" w:rsidR="00591733" w:rsidRPr="009A57AF" w:rsidRDefault="00591733" w:rsidP="0079194F">
            <w:pPr>
              <w:spacing w:line="280" w:lineRule="atLeast"/>
              <w:ind w:left="72" w:right="179"/>
              <w:jc w:val="both"/>
              <w:rPr>
                <w:sz w:val="24"/>
                <w:szCs w:val="24"/>
              </w:rPr>
            </w:pPr>
          </w:p>
          <w:p w14:paraId="4F36281E" w14:textId="77777777" w:rsidR="00591733" w:rsidRPr="009A57AF" w:rsidRDefault="00591733" w:rsidP="00591733">
            <w:pPr>
              <w:spacing w:line="280" w:lineRule="atLeast"/>
              <w:ind w:left="72" w:right="179"/>
              <w:jc w:val="both"/>
              <w:rPr>
                <w:sz w:val="24"/>
                <w:szCs w:val="24"/>
                <w:u w:val="single"/>
              </w:rPr>
            </w:pPr>
            <w:r w:rsidRPr="009A57AF">
              <w:rPr>
                <w:sz w:val="24"/>
                <w:szCs w:val="24"/>
                <w:u w:val="single"/>
              </w:rPr>
              <w:t>Pharmacist must ensure that</w:t>
            </w:r>
          </w:p>
          <w:p w14:paraId="6BADEE39" w14:textId="77777777" w:rsidR="00591733" w:rsidRPr="009A57AF" w:rsidRDefault="00591733" w:rsidP="0079194F">
            <w:pPr>
              <w:spacing w:line="280" w:lineRule="atLeast"/>
              <w:ind w:left="72" w:right="179"/>
              <w:jc w:val="both"/>
              <w:rPr>
                <w:sz w:val="24"/>
                <w:szCs w:val="24"/>
              </w:rPr>
            </w:pPr>
            <w:r w:rsidRPr="009A57AF">
              <w:rPr>
                <w:sz w:val="24"/>
                <w:szCs w:val="24"/>
              </w:rPr>
              <w:t>• the patient card is provided with every valproate dispensing and that the patients understand its content.</w:t>
            </w:r>
          </w:p>
          <w:p w14:paraId="0A98ED0F" w14:textId="77777777" w:rsidR="00591733" w:rsidRPr="009A57AF" w:rsidRDefault="00591733" w:rsidP="0079194F">
            <w:pPr>
              <w:spacing w:line="280" w:lineRule="atLeast"/>
              <w:ind w:left="72" w:right="179"/>
              <w:jc w:val="both"/>
              <w:rPr>
                <w:sz w:val="24"/>
                <w:szCs w:val="24"/>
              </w:rPr>
            </w:pPr>
            <w:r w:rsidRPr="009A57AF">
              <w:rPr>
                <w:sz w:val="24"/>
                <w:szCs w:val="24"/>
              </w:rPr>
              <w:t>• the patients are advised not to stop valproate medication and to immediately contact a</w:t>
            </w:r>
            <w:r w:rsidR="00E126CD" w:rsidRPr="009A57AF">
              <w:rPr>
                <w:sz w:val="24"/>
                <w:szCs w:val="24"/>
              </w:rPr>
              <w:t xml:space="preserve"> </w:t>
            </w:r>
            <w:r w:rsidRPr="009A57AF">
              <w:rPr>
                <w:sz w:val="24"/>
                <w:szCs w:val="24"/>
              </w:rPr>
              <w:t>specialist in case of planned or suspected pregnancy.</w:t>
            </w:r>
          </w:p>
          <w:p w14:paraId="27CAFEBD" w14:textId="77777777" w:rsidR="00591733" w:rsidRPr="009A57AF" w:rsidRDefault="00591733" w:rsidP="00591733">
            <w:pPr>
              <w:spacing w:line="280" w:lineRule="atLeast"/>
              <w:ind w:left="72" w:right="179"/>
              <w:jc w:val="both"/>
              <w:rPr>
                <w:sz w:val="24"/>
                <w:szCs w:val="24"/>
              </w:rPr>
            </w:pPr>
          </w:p>
          <w:p w14:paraId="319B6B88" w14:textId="77777777" w:rsidR="00591733" w:rsidRPr="009A57AF" w:rsidRDefault="00591733" w:rsidP="00591733">
            <w:pPr>
              <w:spacing w:line="280" w:lineRule="atLeast"/>
              <w:ind w:left="72" w:right="179"/>
              <w:jc w:val="both"/>
              <w:rPr>
                <w:sz w:val="24"/>
                <w:szCs w:val="24"/>
                <w:u w:val="single"/>
              </w:rPr>
            </w:pPr>
            <w:r w:rsidRPr="009A57AF">
              <w:rPr>
                <w:sz w:val="24"/>
                <w:szCs w:val="24"/>
                <w:u w:val="single"/>
              </w:rPr>
              <w:t>Educational materials</w:t>
            </w:r>
          </w:p>
          <w:p w14:paraId="32791633" w14:textId="77777777" w:rsidR="00591733" w:rsidRPr="009A57AF" w:rsidRDefault="00591733" w:rsidP="0079194F">
            <w:pPr>
              <w:spacing w:line="280" w:lineRule="atLeast"/>
              <w:ind w:left="72" w:right="179"/>
              <w:jc w:val="both"/>
              <w:rPr>
                <w:sz w:val="24"/>
                <w:szCs w:val="24"/>
              </w:rPr>
            </w:pPr>
            <w:r w:rsidRPr="009A57AF">
              <w:rPr>
                <w:sz w:val="24"/>
                <w:szCs w:val="24"/>
              </w:rPr>
              <w:t>In order to assist healthcare professionals and patients in avoiding exposure to valproate during pregnancy, the Marketing Authorisation Holder has provided educational materials to reinforce the warnings and provide guidance regarding use of valproate in women of childbearing potential and the details of the pregnancy prevention program. A patient guide and patient card should be provided to all women of childbearing potential using valproate.</w:t>
            </w:r>
          </w:p>
          <w:p w14:paraId="6A557B8A" w14:textId="77777777" w:rsidR="006D2907" w:rsidRDefault="006D2907" w:rsidP="00D0530F">
            <w:pPr>
              <w:spacing w:line="280" w:lineRule="atLeast"/>
              <w:ind w:left="72" w:right="179"/>
              <w:jc w:val="both"/>
              <w:rPr>
                <w:sz w:val="24"/>
                <w:szCs w:val="24"/>
              </w:rPr>
            </w:pPr>
          </w:p>
          <w:p w14:paraId="6C71553E" w14:textId="77777777" w:rsidR="00591733" w:rsidRPr="009A57AF" w:rsidRDefault="00591733" w:rsidP="00D0530F">
            <w:pPr>
              <w:spacing w:line="280" w:lineRule="atLeast"/>
              <w:ind w:left="72" w:right="179"/>
              <w:jc w:val="both"/>
              <w:rPr>
                <w:sz w:val="24"/>
                <w:szCs w:val="24"/>
              </w:rPr>
            </w:pPr>
            <w:r w:rsidRPr="009A57AF">
              <w:rPr>
                <w:sz w:val="24"/>
                <w:szCs w:val="24"/>
              </w:rPr>
              <w:lastRenderedPageBreak/>
              <w:t>An annual risk acknowledgement form needs to be used at time of treatment initiation and during each annual review of valproate treatment by the specialist.</w:t>
            </w:r>
          </w:p>
        </w:tc>
      </w:tr>
    </w:tbl>
    <w:p w14:paraId="7834A75A" w14:textId="77777777" w:rsidR="00975FAA" w:rsidRDefault="00975FAA" w:rsidP="00024E67">
      <w:pPr>
        <w:pStyle w:val="BodyText3"/>
        <w:spacing w:line="240" w:lineRule="exact"/>
        <w:rPr>
          <w:b/>
          <w:sz w:val="24"/>
          <w:szCs w:val="24"/>
        </w:rPr>
      </w:pPr>
    </w:p>
    <w:p w14:paraId="41A58866" w14:textId="77777777" w:rsidR="00BA1265" w:rsidRPr="00BA1265" w:rsidRDefault="00BA1265" w:rsidP="00680CD5">
      <w:pPr>
        <w:pStyle w:val="BodyText3"/>
        <w:jc w:val="both"/>
        <w:rPr>
          <w:b/>
          <w:sz w:val="24"/>
          <w:szCs w:val="24"/>
        </w:rPr>
      </w:pPr>
      <w:r w:rsidRPr="00BA1265">
        <w:rPr>
          <w:b/>
          <w:sz w:val="24"/>
          <w:szCs w:val="24"/>
        </w:rPr>
        <w:t xml:space="preserve">Use in male patients </w:t>
      </w:r>
    </w:p>
    <w:p w14:paraId="2A67C370" w14:textId="211BE29A" w:rsidR="00BA1265" w:rsidRPr="00680CD5" w:rsidRDefault="00BA1265" w:rsidP="00680CD5">
      <w:pPr>
        <w:pStyle w:val="BodyText3"/>
        <w:jc w:val="both"/>
        <w:rPr>
          <w:bCs/>
          <w:sz w:val="24"/>
          <w:szCs w:val="24"/>
        </w:rPr>
      </w:pPr>
      <w:r w:rsidRPr="00680CD5">
        <w:rPr>
          <w:bCs/>
          <w:sz w:val="24"/>
          <w:szCs w:val="24"/>
        </w:rPr>
        <w:t>A retrospective observational study suggests an increased risk of neuro-developmental disorders (NDDs) in children born to men treated with valproate in the 3 months prior to conception compared to those born to men treated with lamotrigine or levetiracetam</w:t>
      </w:r>
      <w:r w:rsidR="00DB3AE7">
        <w:rPr>
          <w:bCs/>
          <w:sz w:val="24"/>
          <w:szCs w:val="24"/>
        </w:rPr>
        <w:t>.</w:t>
      </w:r>
      <w:r w:rsidRPr="00680CD5">
        <w:rPr>
          <w:bCs/>
          <w:sz w:val="24"/>
          <w:szCs w:val="24"/>
        </w:rPr>
        <w:t xml:space="preserve"> </w:t>
      </w:r>
      <w:r w:rsidR="00DB3AE7" w:rsidRPr="00DB3AE7">
        <w:rPr>
          <w:bCs/>
          <w:sz w:val="24"/>
          <w:szCs w:val="24"/>
        </w:rPr>
        <w:t xml:space="preserve">However, other studies do not suggest an increased risk of NDDs after paternal valproate exposure. Thus, available evidence is inconsistent and the causal role of valproate is uncertain </w:t>
      </w:r>
      <w:r w:rsidRPr="00680CD5">
        <w:rPr>
          <w:bCs/>
          <w:sz w:val="24"/>
          <w:szCs w:val="24"/>
        </w:rPr>
        <w:t xml:space="preserve">(see section 4.6). </w:t>
      </w:r>
    </w:p>
    <w:p w14:paraId="2D657534" w14:textId="56A0AC3C" w:rsidR="00BA1265" w:rsidRPr="00680CD5" w:rsidRDefault="00BA1265" w:rsidP="00680CD5">
      <w:pPr>
        <w:pStyle w:val="BodyText3"/>
        <w:jc w:val="both"/>
        <w:rPr>
          <w:bCs/>
          <w:sz w:val="24"/>
          <w:szCs w:val="24"/>
        </w:rPr>
      </w:pPr>
      <w:r w:rsidRPr="00680CD5">
        <w:rPr>
          <w:bCs/>
          <w:sz w:val="24"/>
          <w:szCs w:val="24"/>
        </w:rPr>
        <w:t>As a precautionary measure, prescribers should inform male patients about this potential risk</w:t>
      </w:r>
      <w:r>
        <w:rPr>
          <w:bCs/>
          <w:sz w:val="24"/>
          <w:szCs w:val="24"/>
        </w:rPr>
        <w:t xml:space="preserve"> </w:t>
      </w:r>
      <w:r w:rsidRPr="00680CD5">
        <w:rPr>
          <w:bCs/>
          <w:sz w:val="24"/>
          <w:szCs w:val="24"/>
        </w:rPr>
        <w:t>(see section 4.6) and discuss the need to consider effective contraception, including for a female partner, while using valproate and for at least 3 months after treatment discontinuation. Male patients should not donate sperm during treatment and for at least 3 months after treatment discontinuation.</w:t>
      </w:r>
    </w:p>
    <w:p w14:paraId="7B46DAD1" w14:textId="6F3E6699" w:rsidR="00BA1265" w:rsidRPr="00680CD5" w:rsidRDefault="00BA1265" w:rsidP="00680CD5">
      <w:pPr>
        <w:pStyle w:val="BodyText3"/>
        <w:jc w:val="both"/>
        <w:rPr>
          <w:bCs/>
          <w:sz w:val="24"/>
          <w:szCs w:val="24"/>
        </w:rPr>
      </w:pPr>
      <w:r w:rsidRPr="00680CD5">
        <w:rPr>
          <w:bCs/>
          <w:sz w:val="24"/>
          <w:szCs w:val="24"/>
        </w:rPr>
        <w:t>Male patients treated with valproate should be regularly reviewed by their prescriber to evaluate whether valproate remains the most suitable treatment for the patient. For male patients planning to conceive a child, suitable treatment alternatives should be considered and discussed with the male patients. Individual circumstances should be evaluated in each case. It is recommended that advice from a specialist experienced in the management of epilepsy</w:t>
      </w:r>
      <w:r>
        <w:rPr>
          <w:bCs/>
          <w:sz w:val="24"/>
          <w:szCs w:val="24"/>
        </w:rPr>
        <w:t xml:space="preserve"> or </w:t>
      </w:r>
      <w:r w:rsidRPr="00680CD5">
        <w:rPr>
          <w:bCs/>
          <w:sz w:val="24"/>
          <w:szCs w:val="24"/>
        </w:rPr>
        <w:t xml:space="preserve">bipolar disorder should be sought as appropriate. </w:t>
      </w:r>
    </w:p>
    <w:p w14:paraId="742EA20B" w14:textId="1958B463" w:rsidR="00BA1265" w:rsidRDefault="00BA1265" w:rsidP="00680CD5">
      <w:pPr>
        <w:pStyle w:val="BodyText3"/>
        <w:jc w:val="both"/>
        <w:rPr>
          <w:bCs/>
          <w:sz w:val="24"/>
          <w:szCs w:val="24"/>
        </w:rPr>
      </w:pPr>
      <w:r w:rsidRPr="00680CD5">
        <w:rPr>
          <w:bCs/>
          <w:sz w:val="24"/>
          <w:szCs w:val="24"/>
        </w:rPr>
        <w:t>Educational materials are available for healthcare professionals and male patients. A patient guide should be provided to male patients using valproate.</w:t>
      </w:r>
    </w:p>
    <w:p w14:paraId="62874FC1" w14:textId="77777777" w:rsidR="00BA1265" w:rsidRPr="00680CD5" w:rsidRDefault="00BA1265" w:rsidP="00680CD5">
      <w:pPr>
        <w:pStyle w:val="BodyText3"/>
        <w:spacing w:line="240" w:lineRule="exact"/>
        <w:jc w:val="both"/>
        <w:rPr>
          <w:bCs/>
          <w:sz w:val="24"/>
          <w:szCs w:val="24"/>
        </w:rPr>
      </w:pPr>
    </w:p>
    <w:p w14:paraId="17052820" w14:textId="77777777" w:rsidR="00975FAA" w:rsidRPr="00735E77" w:rsidRDefault="00975FAA" w:rsidP="00D0530F">
      <w:pPr>
        <w:pStyle w:val="BodyText3"/>
        <w:spacing w:line="240" w:lineRule="exact"/>
        <w:jc w:val="both"/>
        <w:rPr>
          <w:bCs/>
          <w:iCs/>
          <w:sz w:val="24"/>
          <w:szCs w:val="24"/>
          <w:u w:val="single"/>
          <w:lang w:val="en-GB"/>
        </w:rPr>
      </w:pPr>
      <w:r w:rsidRPr="00735E77">
        <w:rPr>
          <w:bCs/>
          <w:iCs/>
          <w:sz w:val="24"/>
          <w:szCs w:val="24"/>
          <w:u w:val="single"/>
          <w:lang w:val="en-GB"/>
        </w:rPr>
        <w:t>Suicidal ideation and behaviour</w:t>
      </w:r>
    </w:p>
    <w:p w14:paraId="3BE113FD" w14:textId="77777777" w:rsidR="003903C5" w:rsidRPr="009A57AF" w:rsidRDefault="00975FAA" w:rsidP="00D0530F">
      <w:pPr>
        <w:pStyle w:val="BodyText3"/>
        <w:spacing w:line="240" w:lineRule="exact"/>
        <w:jc w:val="both"/>
        <w:rPr>
          <w:sz w:val="24"/>
          <w:szCs w:val="24"/>
          <w:lang w:val="en-GB"/>
        </w:rPr>
      </w:pPr>
      <w:r w:rsidRPr="009A57AF">
        <w:rPr>
          <w:sz w:val="24"/>
          <w:szCs w:val="24"/>
          <w:lang w:val="en-GB"/>
        </w:rPr>
        <w:t xml:space="preserve">Suicidal ideation and behaviour have been reported in patients treated with antiepileptic agents in several indications. A meta-analysis of randomised </w:t>
      </w:r>
      <w:r w:rsidR="0059746D" w:rsidRPr="009A57AF">
        <w:rPr>
          <w:sz w:val="24"/>
          <w:szCs w:val="24"/>
          <w:lang w:val="en-GB"/>
        </w:rPr>
        <w:t>placebo-controlled</w:t>
      </w:r>
      <w:r w:rsidRPr="009A57AF">
        <w:rPr>
          <w:sz w:val="24"/>
          <w:szCs w:val="24"/>
          <w:lang w:val="en-GB"/>
        </w:rPr>
        <w:t xml:space="preserve"> trials of anti-epileptic drugs has also shown a small increased risk of suicidal ideation and behaviour. The mechanism of this risk is not </w:t>
      </w:r>
      <w:r w:rsidR="0059746D" w:rsidRPr="009A57AF">
        <w:rPr>
          <w:sz w:val="24"/>
          <w:szCs w:val="24"/>
          <w:lang w:val="en-GB"/>
        </w:rPr>
        <w:t>known,</w:t>
      </w:r>
      <w:r w:rsidR="00DE61D0" w:rsidRPr="009A57AF">
        <w:rPr>
          <w:sz w:val="24"/>
          <w:szCs w:val="24"/>
          <w:lang w:val="en-GB"/>
        </w:rPr>
        <w:t xml:space="preserve"> and the available data do not exclude the possibility of an increased risk for valproate</w:t>
      </w:r>
      <w:r w:rsidR="003903C5" w:rsidRPr="009A57AF">
        <w:rPr>
          <w:sz w:val="24"/>
          <w:szCs w:val="24"/>
          <w:lang w:val="en-GB"/>
        </w:rPr>
        <w:t>.</w:t>
      </w:r>
    </w:p>
    <w:p w14:paraId="44C8ABE0" w14:textId="77777777" w:rsidR="00975FAA" w:rsidRPr="009A57AF" w:rsidRDefault="0059746D" w:rsidP="00D0530F">
      <w:pPr>
        <w:pStyle w:val="BodyText3"/>
        <w:spacing w:line="240" w:lineRule="exact"/>
        <w:jc w:val="both"/>
        <w:rPr>
          <w:sz w:val="24"/>
          <w:szCs w:val="24"/>
          <w:lang w:val="en-GB"/>
        </w:rPr>
      </w:pPr>
      <w:r w:rsidRPr="009A57AF">
        <w:rPr>
          <w:sz w:val="24"/>
          <w:szCs w:val="24"/>
          <w:lang w:val="en-GB"/>
        </w:rPr>
        <w:t>Therefore,</w:t>
      </w:r>
      <w:r w:rsidR="00975FAA" w:rsidRPr="009A57AF">
        <w:rPr>
          <w:sz w:val="24"/>
          <w:szCs w:val="24"/>
          <w:lang w:val="en-GB"/>
        </w:rPr>
        <w:t xml:space="preserve"> patients should be monitored for signs of suicidal ideation and behaviours and appropriate treatment should be considered. Patients (and caregivers of patients) should be advised to seek medical advice should signs of suicidal ideation or behaviour emerge.</w:t>
      </w:r>
    </w:p>
    <w:p w14:paraId="6176777B" w14:textId="77777777" w:rsidR="001554C0" w:rsidRPr="009A57AF" w:rsidRDefault="001554C0" w:rsidP="00D0530F">
      <w:pPr>
        <w:pStyle w:val="BodyText3"/>
        <w:spacing w:line="240" w:lineRule="exact"/>
        <w:jc w:val="both"/>
        <w:rPr>
          <w:sz w:val="24"/>
          <w:szCs w:val="24"/>
          <w:lang w:val="en-GB"/>
        </w:rPr>
      </w:pPr>
    </w:p>
    <w:p w14:paraId="18D291FD" w14:textId="77777777" w:rsidR="001554C0" w:rsidRPr="00735E77" w:rsidRDefault="001554C0" w:rsidP="00D0530F">
      <w:pPr>
        <w:widowControl/>
        <w:jc w:val="both"/>
        <w:rPr>
          <w:bCs/>
          <w:iCs/>
          <w:sz w:val="24"/>
          <w:szCs w:val="24"/>
          <w:u w:val="single"/>
          <w:lang w:val="en-GB"/>
        </w:rPr>
      </w:pPr>
      <w:r w:rsidRPr="00735E77">
        <w:rPr>
          <w:bCs/>
          <w:iCs/>
          <w:sz w:val="24"/>
          <w:szCs w:val="24"/>
          <w:u w:val="single"/>
          <w:lang w:val="en-GB"/>
        </w:rPr>
        <w:t>Carbapenems agents</w:t>
      </w:r>
    </w:p>
    <w:p w14:paraId="61374464" w14:textId="77777777" w:rsidR="001554C0" w:rsidRPr="009A57AF" w:rsidRDefault="001554C0" w:rsidP="00D0530F">
      <w:pPr>
        <w:pStyle w:val="BodyText3"/>
        <w:spacing w:line="240" w:lineRule="exact"/>
        <w:jc w:val="both"/>
        <w:rPr>
          <w:sz w:val="24"/>
          <w:szCs w:val="24"/>
          <w:lang w:val="en-GB"/>
        </w:rPr>
      </w:pPr>
      <w:r w:rsidRPr="009A57AF">
        <w:rPr>
          <w:sz w:val="24"/>
          <w:szCs w:val="24"/>
          <w:lang w:val="en-GB"/>
        </w:rPr>
        <w:t xml:space="preserve">The concomitant use of </w:t>
      </w:r>
      <w:proofErr w:type="spellStart"/>
      <w:r w:rsidR="002E4F84" w:rsidRPr="009A57AF">
        <w:rPr>
          <w:sz w:val="24"/>
          <w:szCs w:val="24"/>
          <w:lang w:val="en-GB"/>
        </w:rPr>
        <w:t>Depakine</w:t>
      </w:r>
      <w:proofErr w:type="spellEnd"/>
      <w:r w:rsidR="006565AF" w:rsidRPr="009A57AF">
        <w:rPr>
          <w:sz w:val="24"/>
          <w:szCs w:val="24"/>
          <w:lang w:val="en-GB"/>
        </w:rPr>
        <w:t xml:space="preserve"> Chrono</w:t>
      </w:r>
      <w:r w:rsidR="002E4F84" w:rsidRPr="009A57AF">
        <w:rPr>
          <w:sz w:val="24"/>
          <w:szCs w:val="24"/>
          <w:lang w:val="en-GB"/>
        </w:rPr>
        <w:t xml:space="preserve"> </w:t>
      </w:r>
      <w:r w:rsidRPr="009A57AF">
        <w:rPr>
          <w:sz w:val="24"/>
          <w:szCs w:val="24"/>
          <w:lang w:val="en-GB"/>
        </w:rPr>
        <w:t>and carbapenem agents is not recommended (see Section 4.5).</w:t>
      </w:r>
    </w:p>
    <w:p w14:paraId="204793FC" w14:textId="77777777" w:rsidR="001B452E" w:rsidRPr="009A57AF" w:rsidRDefault="001B452E" w:rsidP="00D0530F">
      <w:pPr>
        <w:widowControl/>
        <w:jc w:val="both"/>
        <w:rPr>
          <w:b/>
          <w:i/>
          <w:sz w:val="24"/>
          <w:szCs w:val="24"/>
          <w:lang w:val="en-GB"/>
        </w:rPr>
      </w:pPr>
    </w:p>
    <w:p w14:paraId="7504F459" w14:textId="77777777" w:rsidR="001B452E" w:rsidRPr="009A57AF" w:rsidRDefault="001B452E" w:rsidP="00D0530F">
      <w:pPr>
        <w:widowControl/>
        <w:jc w:val="both"/>
        <w:rPr>
          <w:b/>
          <w:i/>
          <w:sz w:val="24"/>
          <w:szCs w:val="24"/>
          <w:lang w:val="en-GB"/>
        </w:rPr>
      </w:pPr>
      <w:r w:rsidRPr="009A57AF">
        <w:rPr>
          <w:b/>
          <w:i/>
          <w:sz w:val="24"/>
          <w:szCs w:val="24"/>
          <w:lang w:val="en-GB"/>
        </w:rPr>
        <w:t xml:space="preserve">Patients with known or suspected mitochondrial disease </w:t>
      </w:r>
    </w:p>
    <w:p w14:paraId="5A1EF750" w14:textId="77777777" w:rsidR="001B452E" w:rsidRPr="009A57AF" w:rsidRDefault="001B452E" w:rsidP="00D0530F">
      <w:pPr>
        <w:widowControl/>
        <w:spacing w:after="140"/>
        <w:jc w:val="both"/>
        <w:rPr>
          <w:sz w:val="24"/>
          <w:szCs w:val="24"/>
          <w:lang w:val="en-GB"/>
        </w:rPr>
      </w:pPr>
      <w:r w:rsidRPr="009A57AF">
        <w:rPr>
          <w:sz w:val="24"/>
          <w:szCs w:val="24"/>
          <w:lang w:val="en-GB"/>
        </w:rPr>
        <w:t xml:space="preserve">Valproate may trigger or worsen clinical signs of underlying mitochondrial diseases caused by mutations of mitochondrial DNA as well as the nuclear encoded POLG gene. In particular, valproate-induced acute liver failure and liver-related deaths have been reported at a higher rate in patients with hereditary neurometabolic syndromes caused by mutations in the gene for the mitochondrial enzyme polymerase γ (POLG), e.g. Alpers-Huttenlocher Syndrome. </w:t>
      </w:r>
    </w:p>
    <w:p w14:paraId="71029100" w14:textId="77777777" w:rsidR="00022E7E" w:rsidRPr="009A57AF" w:rsidRDefault="001B452E" w:rsidP="00D0530F">
      <w:pPr>
        <w:widowControl/>
        <w:spacing w:after="140"/>
        <w:jc w:val="both"/>
        <w:rPr>
          <w:sz w:val="24"/>
          <w:szCs w:val="24"/>
          <w:lang w:val="en-GB"/>
        </w:rPr>
      </w:pPr>
      <w:r w:rsidRPr="009A57AF">
        <w:rPr>
          <w:sz w:val="24"/>
          <w:szCs w:val="24"/>
          <w:lang w:val="en-GB"/>
        </w:rPr>
        <w:t xml:space="preserve">POLG-related disorders should be suspected in patients with a family history or suggestive symptoms of a POLG-related disorder, including but not limited to unexplained encephalopathy, refractory epilepsy (focal, myoclonic), status epilepticus at presentation, developmental delays, psychomotor regression, axonal sensorimotor neuropathy, myopathy, cerebellar ataxia, </w:t>
      </w:r>
      <w:proofErr w:type="spellStart"/>
      <w:r w:rsidRPr="009A57AF">
        <w:rPr>
          <w:sz w:val="24"/>
          <w:szCs w:val="24"/>
          <w:lang w:val="en-GB"/>
        </w:rPr>
        <w:t>opthalmoplegia</w:t>
      </w:r>
      <w:proofErr w:type="spellEnd"/>
      <w:r w:rsidRPr="009A57AF">
        <w:rPr>
          <w:sz w:val="24"/>
          <w:szCs w:val="24"/>
          <w:lang w:val="en-GB"/>
        </w:rPr>
        <w:t xml:space="preserve">, or complicated migraine with occipital aura. POLG mutation testing should be </w:t>
      </w:r>
      <w:r w:rsidRPr="009A57AF">
        <w:rPr>
          <w:sz w:val="24"/>
          <w:szCs w:val="24"/>
          <w:lang w:val="en-GB"/>
        </w:rPr>
        <w:lastRenderedPageBreak/>
        <w:t xml:space="preserve">performed in accordance with current clinical practice for the diagnostic evaluation of such disorders (see section 4.3). </w:t>
      </w:r>
    </w:p>
    <w:p w14:paraId="0A819E25" w14:textId="77777777" w:rsidR="00022E7E" w:rsidRPr="009A57AF" w:rsidRDefault="00022E7E" w:rsidP="00022E7E">
      <w:pPr>
        <w:widowControl/>
        <w:spacing w:after="140"/>
        <w:rPr>
          <w:b/>
          <w:i/>
          <w:sz w:val="24"/>
          <w:szCs w:val="24"/>
          <w:lang w:val="en-GB"/>
        </w:rPr>
      </w:pPr>
      <w:r w:rsidRPr="009A57AF">
        <w:rPr>
          <w:b/>
          <w:i/>
          <w:sz w:val="24"/>
          <w:szCs w:val="24"/>
          <w:lang w:val="en-GB"/>
        </w:rPr>
        <w:t xml:space="preserve">Aggravated convulsions </w:t>
      </w:r>
    </w:p>
    <w:p w14:paraId="299CAFB5" w14:textId="77777777" w:rsidR="00022E7E" w:rsidRPr="009A57AF" w:rsidRDefault="00022E7E" w:rsidP="00D0530F">
      <w:pPr>
        <w:widowControl/>
        <w:spacing w:after="140"/>
        <w:jc w:val="both"/>
        <w:rPr>
          <w:sz w:val="24"/>
          <w:szCs w:val="24"/>
          <w:lang w:val="en-GB"/>
        </w:rPr>
      </w:pPr>
      <w:r w:rsidRPr="009A57AF">
        <w:rPr>
          <w:sz w:val="24"/>
          <w:szCs w:val="24"/>
          <w:lang w:val="en-GB"/>
        </w:rPr>
        <w:t>As with other antiepileptic drugs, some patients may experience, instead of an improvement, a reversible worsening of convulsion frequency and severity (including status epilepticus), or the onset of new types of convulsions with valproate. In case of aggravated convulsions, the patients should be advised to consult their physician immediately (see Section 4.8).</w:t>
      </w:r>
    </w:p>
    <w:p w14:paraId="7B0D8A6B" w14:textId="030F6BED" w:rsidR="00975FAA" w:rsidRPr="00D37D58" w:rsidRDefault="00975FAA" w:rsidP="00D37D58">
      <w:pPr>
        <w:pStyle w:val="Heading3"/>
        <w:tabs>
          <w:tab w:val="left" w:pos="810"/>
        </w:tabs>
        <w:spacing w:line="240" w:lineRule="exact"/>
        <w:rPr>
          <w:rFonts w:ascii="Times New Roman" w:hAnsi="Times New Roman" w:cs="Times New Roman"/>
          <w:i/>
          <w:sz w:val="24"/>
          <w:szCs w:val="24"/>
          <w:lang w:val="en-GB"/>
        </w:rPr>
      </w:pPr>
      <w:r w:rsidRPr="009A57AF">
        <w:rPr>
          <w:rFonts w:ascii="Times New Roman" w:hAnsi="Times New Roman" w:cs="Times New Roman"/>
          <w:sz w:val="24"/>
          <w:szCs w:val="24"/>
          <w:lang w:val="en-GB"/>
        </w:rPr>
        <w:t>Precautions</w:t>
      </w:r>
      <w:r w:rsidR="00ED0061">
        <w:rPr>
          <w:rFonts w:ascii="Times New Roman" w:hAnsi="Times New Roman" w:cs="Times New Roman"/>
          <w:sz w:val="24"/>
          <w:szCs w:val="24"/>
          <w:lang w:val="en-GB"/>
        </w:rPr>
        <w:fldChar w:fldCharType="begin"/>
      </w:r>
      <w:r w:rsidR="00ED0061">
        <w:rPr>
          <w:rFonts w:ascii="Times New Roman" w:hAnsi="Times New Roman" w:cs="Times New Roman"/>
          <w:sz w:val="24"/>
          <w:szCs w:val="24"/>
          <w:lang w:val="en-GB"/>
        </w:rPr>
        <w:instrText xml:space="preserve"> DOCVARIABLE vault_nd_89afced7-a622-485d-8cfd-ccdcf17b5127 \* MERGEFORMAT </w:instrText>
      </w:r>
      <w:r w:rsidR="00ED0061">
        <w:rPr>
          <w:rFonts w:ascii="Times New Roman" w:hAnsi="Times New Roman" w:cs="Times New Roman"/>
          <w:sz w:val="24"/>
          <w:szCs w:val="24"/>
          <w:lang w:val="en-GB"/>
        </w:rPr>
        <w:fldChar w:fldCharType="separate"/>
      </w:r>
      <w:r w:rsidR="00ED0061">
        <w:rPr>
          <w:rFonts w:ascii="Times New Roman" w:hAnsi="Times New Roman" w:cs="Times New Roman"/>
          <w:sz w:val="24"/>
          <w:szCs w:val="24"/>
          <w:lang w:val="en-GB"/>
        </w:rPr>
        <w:t xml:space="preserve"> </w:t>
      </w:r>
      <w:r w:rsidR="00ED0061">
        <w:rPr>
          <w:rFonts w:ascii="Times New Roman" w:hAnsi="Times New Roman" w:cs="Times New Roman"/>
          <w:sz w:val="24"/>
          <w:szCs w:val="24"/>
          <w:lang w:val="en-GB"/>
        </w:rPr>
        <w:fldChar w:fldCharType="end"/>
      </w:r>
    </w:p>
    <w:p w14:paraId="518418A4" w14:textId="77777777" w:rsidR="00975FAA" w:rsidRPr="009A57AF" w:rsidRDefault="00975FAA" w:rsidP="00D0530F">
      <w:pPr>
        <w:jc w:val="both"/>
        <w:rPr>
          <w:sz w:val="24"/>
          <w:szCs w:val="24"/>
          <w:lang w:val="en-GB"/>
        </w:rPr>
      </w:pPr>
      <w:r w:rsidRPr="009A57AF">
        <w:rPr>
          <w:sz w:val="24"/>
          <w:szCs w:val="24"/>
          <w:lang w:val="en-GB"/>
        </w:rPr>
        <w:t>Liver function tests should be carried out before therapy (see section 4.3 Contraindications), and periodically during the first 6 months, especially in patients at risk (see section 4.4 Special warnings).</w:t>
      </w:r>
    </w:p>
    <w:p w14:paraId="53B22976" w14:textId="77777777" w:rsidR="00975FAA" w:rsidRPr="009A57AF" w:rsidRDefault="00975FAA" w:rsidP="00D0530F">
      <w:pPr>
        <w:jc w:val="both"/>
        <w:rPr>
          <w:sz w:val="24"/>
          <w:szCs w:val="24"/>
          <w:lang w:val="en-GB"/>
        </w:rPr>
      </w:pPr>
      <w:r w:rsidRPr="009A57AF">
        <w:rPr>
          <w:sz w:val="24"/>
          <w:szCs w:val="24"/>
          <w:lang w:val="en-GB"/>
        </w:rPr>
        <w:t xml:space="preserve">As with most antiepileptic drugs, </w:t>
      </w:r>
      <w:r w:rsidR="003903C5" w:rsidRPr="009A57AF">
        <w:rPr>
          <w:sz w:val="24"/>
          <w:szCs w:val="24"/>
          <w:lang w:val="en-GB"/>
        </w:rPr>
        <w:t xml:space="preserve">a slight </w:t>
      </w:r>
      <w:r w:rsidRPr="009A57AF">
        <w:rPr>
          <w:sz w:val="24"/>
          <w:szCs w:val="24"/>
          <w:lang w:val="en-GB"/>
        </w:rPr>
        <w:t>increased liver enzymes are common, particularly at the beginning of therapy; they are transient</w:t>
      </w:r>
      <w:r w:rsidR="003903C5" w:rsidRPr="009A57AF">
        <w:rPr>
          <w:sz w:val="24"/>
          <w:szCs w:val="24"/>
          <w:lang w:val="en-GB"/>
        </w:rPr>
        <w:t xml:space="preserve"> and isolated</w:t>
      </w:r>
      <w:r w:rsidRPr="009A57AF">
        <w:rPr>
          <w:sz w:val="24"/>
          <w:szCs w:val="24"/>
          <w:lang w:val="en-GB"/>
        </w:rPr>
        <w:t>.</w:t>
      </w:r>
    </w:p>
    <w:p w14:paraId="74ED848E" w14:textId="77777777" w:rsidR="00975FAA" w:rsidRPr="009A57AF" w:rsidRDefault="00975FAA" w:rsidP="00D0530F">
      <w:pPr>
        <w:pStyle w:val="BodyTextIndent"/>
        <w:ind w:left="0"/>
        <w:jc w:val="both"/>
        <w:rPr>
          <w:sz w:val="24"/>
          <w:lang w:val="en-GB"/>
        </w:rPr>
      </w:pPr>
      <w:r w:rsidRPr="009A57AF">
        <w:rPr>
          <w:sz w:val="24"/>
          <w:lang w:val="en-GB"/>
        </w:rPr>
        <w:t>More extensive biological investigations (including prothrombin rate) are recommended in these patients; a reduction in dosage may be considered when appropriate and tests should be repeated as necessary.</w:t>
      </w:r>
    </w:p>
    <w:p w14:paraId="570342FB" w14:textId="77777777" w:rsidR="00225039" w:rsidRPr="009A57AF" w:rsidRDefault="00225039" w:rsidP="00D0530F">
      <w:pPr>
        <w:pStyle w:val="BodyTextIndent"/>
        <w:spacing w:line="240" w:lineRule="exact"/>
        <w:ind w:left="0"/>
        <w:jc w:val="both"/>
        <w:rPr>
          <w:sz w:val="24"/>
          <w:lang w:val="en-GB"/>
        </w:rPr>
      </w:pPr>
    </w:p>
    <w:p w14:paraId="332D79B7" w14:textId="77777777" w:rsidR="00225039" w:rsidRPr="009A57AF" w:rsidRDefault="00225039" w:rsidP="00A70E71">
      <w:pPr>
        <w:pStyle w:val="BodyTextIndent3"/>
        <w:spacing w:line="240" w:lineRule="exact"/>
        <w:ind w:left="0"/>
        <w:rPr>
          <w:sz w:val="24"/>
          <w:szCs w:val="24"/>
        </w:rPr>
      </w:pPr>
      <w:r w:rsidRPr="009A57AF">
        <w:rPr>
          <w:b/>
          <w:i/>
          <w:sz w:val="24"/>
          <w:szCs w:val="24"/>
        </w:rPr>
        <w:t>Haematological:</w:t>
      </w:r>
      <w:r w:rsidRPr="009A57AF">
        <w:rPr>
          <w:sz w:val="24"/>
          <w:szCs w:val="24"/>
        </w:rPr>
        <w:t xml:space="preserve"> Blood tests (blood cell count, including platelet count, bleeding time and coagulation tests) are recommended prior to initiation of therapy or before surgery, and in case of spontaneous bruising or bleeding (see section 4.8).</w:t>
      </w:r>
    </w:p>
    <w:p w14:paraId="72A335D9" w14:textId="77777777" w:rsidR="00225039" w:rsidRPr="009A57AF" w:rsidRDefault="00225039" w:rsidP="00225039">
      <w:pPr>
        <w:pStyle w:val="BodyTextIndent3"/>
        <w:spacing w:line="240" w:lineRule="exact"/>
        <w:ind w:left="0"/>
        <w:rPr>
          <w:sz w:val="24"/>
          <w:szCs w:val="24"/>
        </w:rPr>
      </w:pPr>
    </w:p>
    <w:p w14:paraId="7A55B3E6" w14:textId="77777777" w:rsidR="00225039" w:rsidRPr="009A57AF" w:rsidRDefault="00225039" w:rsidP="00D0530F">
      <w:pPr>
        <w:pStyle w:val="BodyTextIndent2"/>
        <w:tabs>
          <w:tab w:val="left" w:pos="709"/>
        </w:tabs>
        <w:spacing w:line="240" w:lineRule="exact"/>
        <w:ind w:left="0"/>
        <w:jc w:val="both"/>
        <w:rPr>
          <w:sz w:val="24"/>
          <w:szCs w:val="24"/>
          <w:lang w:val="en-GB"/>
        </w:rPr>
      </w:pPr>
      <w:r w:rsidRPr="009A57AF">
        <w:rPr>
          <w:b/>
          <w:i/>
          <w:sz w:val="24"/>
          <w:szCs w:val="24"/>
          <w:lang w:val="en-GB"/>
        </w:rPr>
        <w:t>Systemic lupus erythematosus:</w:t>
      </w:r>
      <w:r w:rsidRPr="009A57AF">
        <w:rPr>
          <w:sz w:val="24"/>
          <w:szCs w:val="24"/>
          <w:lang w:val="en-GB"/>
        </w:rPr>
        <w:t xml:space="preserve"> Although immune disorders have only rarely been noted during the use of </w:t>
      </w:r>
      <w:proofErr w:type="spellStart"/>
      <w:r w:rsidRPr="009A57AF">
        <w:rPr>
          <w:sz w:val="24"/>
          <w:szCs w:val="24"/>
          <w:lang w:val="en-GB"/>
        </w:rPr>
        <w:t>Depakine</w:t>
      </w:r>
      <w:proofErr w:type="spellEnd"/>
      <w:r w:rsidRPr="009A57AF">
        <w:rPr>
          <w:sz w:val="24"/>
          <w:szCs w:val="24"/>
          <w:lang w:val="en-GB"/>
        </w:rPr>
        <w:t xml:space="preserve">, the potential benefit of </w:t>
      </w:r>
      <w:proofErr w:type="spellStart"/>
      <w:r w:rsidRPr="009A57AF">
        <w:rPr>
          <w:sz w:val="24"/>
          <w:szCs w:val="24"/>
          <w:lang w:val="en-GB"/>
        </w:rPr>
        <w:t>Depakine</w:t>
      </w:r>
      <w:proofErr w:type="spellEnd"/>
      <w:r w:rsidRPr="009A57AF">
        <w:rPr>
          <w:sz w:val="24"/>
          <w:szCs w:val="24"/>
          <w:lang w:val="en-GB"/>
        </w:rPr>
        <w:t xml:space="preserve"> should be weighed against its risk in patients with systemic lupus erythematosus (see also section 4.8).</w:t>
      </w:r>
    </w:p>
    <w:p w14:paraId="44E37850" w14:textId="77777777" w:rsidR="000004C3" w:rsidRPr="009A57AF" w:rsidRDefault="000004C3" w:rsidP="00D0530F">
      <w:pPr>
        <w:pStyle w:val="BodyTextIndent2"/>
        <w:tabs>
          <w:tab w:val="left" w:pos="709"/>
        </w:tabs>
        <w:spacing w:line="240" w:lineRule="exact"/>
        <w:ind w:left="0"/>
        <w:jc w:val="both"/>
        <w:rPr>
          <w:sz w:val="24"/>
          <w:szCs w:val="24"/>
          <w:lang w:val="en-GB"/>
        </w:rPr>
      </w:pPr>
    </w:p>
    <w:p w14:paraId="658B7558" w14:textId="77777777" w:rsidR="00225039" w:rsidRPr="009A57AF" w:rsidRDefault="00943288" w:rsidP="00D0530F">
      <w:pPr>
        <w:pStyle w:val="BodyTextIndent2"/>
        <w:tabs>
          <w:tab w:val="left" w:pos="709"/>
        </w:tabs>
        <w:spacing w:line="240" w:lineRule="exact"/>
        <w:ind w:left="0"/>
        <w:jc w:val="both"/>
        <w:rPr>
          <w:sz w:val="24"/>
          <w:szCs w:val="24"/>
          <w:lang w:val="en-GB"/>
        </w:rPr>
      </w:pPr>
      <w:r w:rsidRPr="00943288">
        <w:rPr>
          <w:b/>
          <w:i/>
          <w:sz w:val="24"/>
          <w:szCs w:val="24"/>
          <w:lang w:val="en-GB"/>
        </w:rPr>
        <w:t xml:space="preserve">Urea cycle disorders and risk of </w:t>
      </w:r>
      <w:r w:rsidR="002F24B4">
        <w:rPr>
          <w:b/>
          <w:i/>
          <w:sz w:val="24"/>
          <w:szCs w:val="24"/>
          <w:lang w:val="en-GB"/>
        </w:rPr>
        <w:t>h</w:t>
      </w:r>
      <w:r w:rsidR="00225039" w:rsidRPr="009A57AF">
        <w:rPr>
          <w:b/>
          <w:i/>
          <w:sz w:val="24"/>
          <w:szCs w:val="24"/>
          <w:lang w:val="en-GB"/>
        </w:rPr>
        <w:t>yperammonaemia:</w:t>
      </w:r>
      <w:r w:rsidR="00225039" w:rsidRPr="009A57AF">
        <w:rPr>
          <w:sz w:val="24"/>
          <w:szCs w:val="24"/>
          <w:lang w:val="en-GB"/>
        </w:rPr>
        <w:t xml:space="preserve"> When </w:t>
      </w:r>
      <w:proofErr w:type="gramStart"/>
      <w:r w:rsidR="00225039" w:rsidRPr="009A57AF">
        <w:rPr>
          <w:sz w:val="24"/>
          <w:szCs w:val="24"/>
          <w:lang w:val="en-GB"/>
        </w:rPr>
        <w:t>a</w:t>
      </w:r>
      <w:r w:rsidR="002F24B4">
        <w:rPr>
          <w:sz w:val="24"/>
          <w:szCs w:val="24"/>
          <w:lang w:val="en-GB"/>
        </w:rPr>
        <w:t>n</w:t>
      </w:r>
      <w:proofErr w:type="gramEnd"/>
      <w:r w:rsidR="00225039" w:rsidRPr="009A57AF">
        <w:rPr>
          <w:sz w:val="24"/>
          <w:szCs w:val="24"/>
          <w:lang w:val="en-GB"/>
        </w:rPr>
        <w:t xml:space="preserve"> urea cycle enzymatic deficiency is suspected, metabolic investigations should be performed prior to treatment because of the risk of hyperammonaemia with </w:t>
      </w:r>
      <w:r w:rsidR="001F77CB" w:rsidRPr="009A57AF">
        <w:rPr>
          <w:sz w:val="24"/>
          <w:szCs w:val="24"/>
          <w:lang w:val="en-GB"/>
        </w:rPr>
        <w:t>valproate (see section</w:t>
      </w:r>
      <w:r w:rsidR="002F24B4">
        <w:rPr>
          <w:sz w:val="24"/>
          <w:szCs w:val="24"/>
          <w:lang w:val="en-GB"/>
        </w:rPr>
        <w:t>s</w:t>
      </w:r>
      <w:r w:rsidR="001F77CB" w:rsidRPr="009A57AF">
        <w:rPr>
          <w:sz w:val="24"/>
          <w:szCs w:val="24"/>
          <w:lang w:val="en-GB"/>
        </w:rPr>
        <w:t xml:space="preserve"> 4.3</w:t>
      </w:r>
      <w:r w:rsidR="002F24B4">
        <w:rPr>
          <w:sz w:val="24"/>
          <w:szCs w:val="24"/>
          <w:lang w:val="en-GB"/>
        </w:rPr>
        <w:t xml:space="preserve"> and 4.4</w:t>
      </w:r>
      <w:r w:rsidR="002F24B4" w:rsidRPr="002F24B4">
        <w:t xml:space="preserve"> </w:t>
      </w:r>
      <w:r w:rsidR="002F24B4" w:rsidRPr="002F24B4">
        <w:rPr>
          <w:sz w:val="24"/>
          <w:szCs w:val="24"/>
          <w:lang w:val="en-GB"/>
        </w:rPr>
        <w:t xml:space="preserve">Patients at risk of </w:t>
      </w:r>
      <w:proofErr w:type="spellStart"/>
      <w:r w:rsidR="002F24B4" w:rsidRPr="002F24B4">
        <w:rPr>
          <w:sz w:val="24"/>
          <w:szCs w:val="24"/>
          <w:lang w:val="en-GB"/>
        </w:rPr>
        <w:t>hypocarnitinaemia</w:t>
      </w:r>
      <w:proofErr w:type="spellEnd"/>
      <w:r w:rsidR="002F24B4" w:rsidRPr="002F24B4">
        <w:rPr>
          <w:sz w:val="24"/>
          <w:szCs w:val="24"/>
          <w:lang w:val="en-GB"/>
        </w:rPr>
        <w:t xml:space="preserve"> and Severe liver damage</w:t>
      </w:r>
      <w:r w:rsidR="001F77CB" w:rsidRPr="009A57AF">
        <w:rPr>
          <w:sz w:val="24"/>
          <w:szCs w:val="24"/>
          <w:lang w:val="en-GB"/>
        </w:rPr>
        <w:t>)</w:t>
      </w:r>
      <w:r w:rsidR="000004C3" w:rsidRPr="009A57AF">
        <w:rPr>
          <w:sz w:val="24"/>
          <w:szCs w:val="24"/>
          <w:lang w:val="en-GB"/>
        </w:rPr>
        <w:t>.</w:t>
      </w:r>
    </w:p>
    <w:p w14:paraId="32219A78" w14:textId="77777777" w:rsidR="002F24B4" w:rsidRDefault="002F24B4" w:rsidP="002F24B4">
      <w:pPr>
        <w:pStyle w:val="BodyTextIndent2"/>
        <w:tabs>
          <w:tab w:val="left" w:pos="709"/>
        </w:tabs>
        <w:spacing w:line="240" w:lineRule="exact"/>
        <w:ind w:left="0"/>
        <w:jc w:val="both"/>
        <w:rPr>
          <w:sz w:val="24"/>
          <w:szCs w:val="24"/>
          <w:lang w:val="en-GB"/>
        </w:rPr>
      </w:pPr>
    </w:p>
    <w:p w14:paraId="4E2FBDD7" w14:textId="77777777" w:rsidR="002F24B4" w:rsidRPr="002F24B4" w:rsidRDefault="002F24B4" w:rsidP="00D37D58">
      <w:pPr>
        <w:pStyle w:val="BodyTextIndent2"/>
        <w:tabs>
          <w:tab w:val="left" w:pos="709"/>
        </w:tabs>
        <w:spacing w:line="240" w:lineRule="exact"/>
        <w:ind w:left="0"/>
        <w:jc w:val="both"/>
        <w:rPr>
          <w:sz w:val="24"/>
          <w:szCs w:val="24"/>
          <w:lang w:val="en-GB"/>
        </w:rPr>
      </w:pPr>
      <w:r w:rsidRPr="002F24B4">
        <w:rPr>
          <w:sz w:val="24"/>
          <w:szCs w:val="24"/>
          <w:lang w:val="en-GB"/>
        </w:rPr>
        <w:t xml:space="preserve">Patients at risk of </w:t>
      </w:r>
      <w:proofErr w:type="spellStart"/>
      <w:r w:rsidRPr="002F24B4">
        <w:rPr>
          <w:sz w:val="24"/>
          <w:szCs w:val="24"/>
          <w:lang w:val="en-GB"/>
        </w:rPr>
        <w:t>hypocarnitinaemia</w:t>
      </w:r>
      <w:proofErr w:type="spellEnd"/>
    </w:p>
    <w:p w14:paraId="1892CF8D" w14:textId="77777777" w:rsidR="002F24B4" w:rsidRPr="002F24B4" w:rsidRDefault="002F24B4" w:rsidP="00D37D58">
      <w:pPr>
        <w:pStyle w:val="BodyTextIndent2"/>
        <w:tabs>
          <w:tab w:val="left" w:pos="709"/>
        </w:tabs>
        <w:spacing w:line="240" w:lineRule="exact"/>
        <w:ind w:left="0"/>
        <w:jc w:val="both"/>
        <w:rPr>
          <w:sz w:val="24"/>
          <w:szCs w:val="24"/>
          <w:lang w:val="en-GB"/>
        </w:rPr>
      </w:pPr>
      <w:r w:rsidRPr="002F24B4">
        <w:rPr>
          <w:sz w:val="24"/>
          <w:szCs w:val="24"/>
          <w:lang w:val="en-GB"/>
        </w:rPr>
        <w:t xml:space="preserve">Valproate administration may trigger occurrence or worsening of </w:t>
      </w:r>
      <w:proofErr w:type="spellStart"/>
      <w:r w:rsidRPr="002F24B4">
        <w:rPr>
          <w:sz w:val="24"/>
          <w:szCs w:val="24"/>
          <w:lang w:val="en-GB"/>
        </w:rPr>
        <w:t>hypocarnitinaemia</w:t>
      </w:r>
      <w:proofErr w:type="spellEnd"/>
      <w:r w:rsidRPr="002F24B4">
        <w:rPr>
          <w:sz w:val="24"/>
          <w:szCs w:val="24"/>
          <w:lang w:val="en-GB"/>
        </w:rPr>
        <w:t xml:space="preserve"> that can result in hyperammonaemia (that may lead to </w:t>
      </w:r>
      <w:proofErr w:type="spellStart"/>
      <w:r w:rsidRPr="002F24B4">
        <w:rPr>
          <w:sz w:val="24"/>
          <w:szCs w:val="24"/>
          <w:lang w:val="en-GB"/>
        </w:rPr>
        <w:t>hyperammonemic</w:t>
      </w:r>
      <w:proofErr w:type="spellEnd"/>
      <w:r w:rsidRPr="002F24B4">
        <w:rPr>
          <w:sz w:val="24"/>
          <w:szCs w:val="24"/>
          <w:lang w:val="en-GB"/>
        </w:rPr>
        <w:t xml:space="preserve"> encephalopathy). Other symptoms such as liver toxicity, hypoketotic hypoglycaemia, myopathy including cardiomyopathy, rhabdomyolysis, Fanconi syndrome have been observed, mainly in patients with risk factors for </w:t>
      </w:r>
      <w:proofErr w:type="spellStart"/>
      <w:r w:rsidRPr="002F24B4">
        <w:rPr>
          <w:sz w:val="24"/>
          <w:szCs w:val="24"/>
          <w:lang w:val="en-GB"/>
        </w:rPr>
        <w:t>hypocarnitinaemia</w:t>
      </w:r>
      <w:proofErr w:type="spellEnd"/>
      <w:r w:rsidRPr="002F24B4">
        <w:rPr>
          <w:sz w:val="24"/>
          <w:szCs w:val="24"/>
          <w:lang w:val="en-GB"/>
        </w:rPr>
        <w:t xml:space="preserve"> or pre-existing </w:t>
      </w:r>
      <w:proofErr w:type="spellStart"/>
      <w:r w:rsidRPr="002F24B4">
        <w:rPr>
          <w:sz w:val="24"/>
          <w:szCs w:val="24"/>
          <w:lang w:val="en-GB"/>
        </w:rPr>
        <w:t>hypocarnitinaemia</w:t>
      </w:r>
      <w:proofErr w:type="spellEnd"/>
      <w:r w:rsidRPr="002F24B4">
        <w:rPr>
          <w:sz w:val="24"/>
          <w:szCs w:val="24"/>
          <w:lang w:val="en-GB"/>
        </w:rPr>
        <w:t xml:space="preserve">. Patients at increased risk for symptomatic </w:t>
      </w:r>
      <w:proofErr w:type="spellStart"/>
      <w:r w:rsidRPr="002F24B4">
        <w:rPr>
          <w:sz w:val="24"/>
          <w:szCs w:val="24"/>
          <w:lang w:val="en-GB"/>
        </w:rPr>
        <w:t>hypocarnitinaemia</w:t>
      </w:r>
      <w:proofErr w:type="spellEnd"/>
      <w:r w:rsidRPr="002F24B4">
        <w:rPr>
          <w:sz w:val="24"/>
          <w:szCs w:val="24"/>
          <w:lang w:val="en-GB"/>
        </w:rPr>
        <w:t xml:space="preserve"> when treated with valproate include patients with metabolic disorders including mitochondrial disorders related to carnitine (see also section 4.4 Patients with known or suspected mitochondrial disease and Urea cycle disorders and risk of hyperammonaemia), impairment in carnitine nutritional intake, patients younger than 10 years old, concomitant use of pivalate-conjugated medicines or of other antiepileptics. </w:t>
      </w:r>
    </w:p>
    <w:p w14:paraId="53312405" w14:textId="77777777" w:rsidR="002F24B4" w:rsidRPr="002F24B4" w:rsidRDefault="002F24B4" w:rsidP="00D37D58">
      <w:pPr>
        <w:pStyle w:val="BodyTextIndent2"/>
        <w:tabs>
          <w:tab w:val="left" w:pos="709"/>
        </w:tabs>
        <w:spacing w:line="240" w:lineRule="exact"/>
        <w:ind w:left="0"/>
        <w:jc w:val="both"/>
        <w:rPr>
          <w:sz w:val="24"/>
          <w:szCs w:val="24"/>
          <w:lang w:val="en-GB"/>
        </w:rPr>
      </w:pPr>
      <w:r w:rsidRPr="002F24B4">
        <w:rPr>
          <w:sz w:val="24"/>
          <w:szCs w:val="24"/>
          <w:lang w:val="en-GB"/>
        </w:rPr>
        <w:t xml:space="preserve">Patients should be warned to report immediately any signs of hyperammonaemia such as ataxia, impaired consciousness, vomiting. Carnitine supplementation should be considered when symptoms of </w:t>
      </w:r>
      <w:proofErr w:type="spellStart"/>
      <w:r w:rsidRPr="002F24B4">
        <w:rPr>
          <w:sz w:val="24"/>
          <w:szCs w:val="24"/>
          <w:lang w:val="en-GB"/>
        </w:rPr>
        <w:t>hypocarnitinaemia</w:t>
      </w:r>
      <w:proofErr w:type="spellEnd"/>
      <w:r w:rsidRPr="002F24B4">
        <w:rPr>
          <w:sz w:val="24"/>
          <w:szCs w:val="24"/>
          <w:lang w:val="en-GB"/>
        </w:rPr>
        <w:t xml:space="preserve"> are observed.</w:t>
      </w:r>
    </w:p>
    <w:p w14:paraId="1F3FBED1" w14:textId="77777777" w:rsidR="002F24B4" w:rsidRPr="002F24B4" w:rsidRDefault="002F24B4" w:rsidP="00D37D58">
      <w:pPr>
        <w:pStyle w:val="BodyTextIndent2"/>
        <w:tabs>
          <w:tab w:val="left" w:pos="709"/>
        </w:tabs>
        <w:spacing w:line="240" w:lineRule="exact"/>
        <w:ind w:left="0"/>
        <w:jc w:val="both"/>
        <w:rPr>
          <w:sz w:val="24"/>
          <w:szCs w:val="24"/>
          <w:lang w:val="en-GB"/>
        </w:rPr>
      </w:pPr>
      <w:r w:rsidRPr="002F24B4">
        <w:rPr>
          <w:sz w:val="24"/>
          <w:szCs w:val="24"/>
          <w:lang w:val="en-GB"/>
        </w:rPr>
        <w:t xml:space="preserve">Patients with systemic primary carnitine deficiency and corrected for </w:t>
      </w:r>
      <w:proofErr w:type="spellStart"/>
      <w:r w:rsidRPr="002F24B4">
        <w:rPr>
          <w:sz w:val="24"/>
          <w:szCs w:val="24"/>
          <w:lang w:val="en-GB"/>
        </w:rPr>
        <w:t>hypocarnitinaemia</w:t>
      </w:r>
      <w:proofErr w:type="spellEnd"/>
      <w:r w:rsidRPr="002F24B4">
        <w:rPr>
          <w:sz w:val="24"/>
          <w:szCs w:val="24"/>
          <w:lang w:val="en-GB"/>
        </w:rPr>
        <w:t xml:space="preserve"> may only be treated with valproate if the benefits of valproate treatment outweigh the risks in these patients and there is no therapeutic alternative. In these patients, carnitine monitoring should be implemented.</w:t>
      </w:r>
    </w:p>
    <w:p w14:paraId="6B881A16" w14:textId="77777777" w:rsidR="002F24B4" w:rsidRPr="002F24B4" w:rsidRDefault="002F24B4" w:rsidP="00D37D58">
      <w:pPr>
        <w:pStyle w:val="BodyTextIndent2"/>
        <w:tabs>
          <w:tab w:val="left" w:pos="709"/>
        </w:tabs>
        <w:spacing w:line="240" w:lineRule="exact"/>
        <w:ind w:left="0"/>
        <w:jc w:val="both"/>
        <w:rPr>
          <w:sz w:val="24"/>
          <w:szCs w:val="24"/>
          <w:lang w:val="en-GB"/>
        </w:rPr>
      </w:pPr>
      <w:r w:rsidRPr="002F24B4">
        <w:rPr>
          <w:sz w:val="24"/>
          <w:szCs w:val="24"/>
          <w:lang w:val="en-GB"/>
        </w:rPr>
        <w:lastRenderedPageBreak/>
        <w:t xml:space="preserve">Patients with an underlying carnitine </w:t>
      </w:r>
      <w:proofErr w:type="spellStart"/>
      <w:r w:rsidRPr="002F24B4">
        <w:rPr>
          <w:sz w:val="24"/>
          <w:szCs w:val="24"/>
          <w:lang w:val="en-GB"/>
        </w:rPr>
        <w:t>palmitoyltransferase</w:t>
      </w:r>
      <w:proofErr w:type="spellEnd"/>
      <w:r w:rsidRPr="002F24B4">
        <w:rPr>
          <w:sz w:val="24"/>
          <w:szCs w:val="24"/>
          <w:lang w:val="en-GB"/>
        </w:rPr>
        <w:t xml:space="preserve"> (CPT) type II deficiency should be warned of the greater risk of rhabdomyolysis when taking valproate. Carnitine supplementation should be considered in these patients.</w:t>
      </w:r>
    </w:p>
    <w:p w14:paraId="5F5DA6BE" w14:textId="77777777" w:rsidR="00225039" w:rsidRDefault="002F24B4" w:rsidP="002F24B4">
      <w:pPr>
        <w:pStyle w:val="BodyTextIndent2"/>
        <w:tabs>
          <w:tab w:val="left" w:pos="709"/>
        </w:tabs>
        <w:spacing w:line="240" w:lineRule="exact"/>
        <w:ind w:left="0"/>
        <w:jc w:val="both"/>
        <w:rPr>
          <w:sz w:val="24"/>
          <w:szCs w:val="24"/>
          <w:lang w:val="en-GB"/>
        </w:rPr>
      </w:pPr>
      <w:r w:rsidRPr="002F24B4">
        <w:rPr>
          <w:sz w:val="24"/>
          <w:szCs w:val="24"/>
          <w:lang w:val="en-GB"/>
        </w:rPr>
        <w:t>See also sections 4.5, 4.8 and 4.9.</w:t>
      </w:r>
    </w:p>
    <w:p w14:paraId="26D29E77" w14:textId="77777777" w:rsidR="002F24B4" w:rsidRPr="009A57AF" w:rsidRDefault="002F24B4" w:rsidP="002F24B4">
      <w:pPr>
        <w:pStyle w:val="BodyTextIndent2"/>
        <w:tabs>
          <w:tab w:val="left" w:pos="709"/>
        </w:tabs>
        <w:spacing w:line="240" w:lineRule="exact"/>
        <w:ind w:left="0"/>
        <w:jc w:val="both"/>
        <w:rPr>
          <w:sz w:val="24"/>
          <w:szCs w:val="24"/>
          <w:lang w:val="en-GB"/>
        </w:rPr>
      </w:pPr>
    </w:p>
    <w:p w14:paraId="79161418" w14:textId="77777777" w:rsidR="00225039" w:rsidRPr="009A57AF" w:rsidRDefault="00F51E77" w:rsidP="00D0530F">
      <w:pPr>
        <w:pStyle w:val="BodyTextIndent2"/>
        <w:spacing w:line="240" w:lineRule="exact"/>
        <w:ind w:left="0"/>
        <w:jc w:val="both"/>
        <w:rPr>
          <w:sz w:val="24"/>
          <w:szCs w:val="24"/>
          <w:lang w:val="en-GB"/>
        </w:rPr>
      </w:pPr>
      <w:r w:rsidRPr="009A57AF">
        <w:rPr>
          <w:b/>
          <w:i/>
          <w:sz w:val="24"/>
          <w:szCs w:val="24"/>
          <w:lang w:val="en-GB"/>
        </w:rPr>
        <w:t>Weight gain</w:t>
      </w:r>
      <w:r w:rsidRPr="009A57AF">
        <w:rPr>
          <w:sz w:val="24"/>
          <w:szCs w:val="24"/>
          <w:lang w:val="en-GB"/>
        </w:rPr>
        <w:t xml:space="preserve">: </w:t>
      </w:r>
      <w:r w:rsidR="00225039" w:rsidRPr="009A57AF">
        <w:rPr>
          <w:sz w:val="24"/>
          <w:szCs w:val="24"/>
          <w:lang w:val="en-GB"/>
        </w:rPr>
        <w:t>Patients should be warned of the risk of weight gain at the initiation of therapy and appropriate strategies should be adopted to minimise it (see 4.8)</w:t>
      </w:r>
    </w:p>
    <w:p w14:paraId="5F0DC6E4" w14:textId="77777777" w:rsidR="00F50C4C" w:rsidRPr="009A57AF" w:rsidRDefault="00F50C4C" w:rsidP="00D0530F">
      <w:pPr>
        <w:pStyle w:val="BodyTextIndent2"/>
        <w:spacing w:line="240" w:lineRule="exact"/>
        <w:ind w:left="0"/>
        <w:jc w:val="both"/>
        <w:rPr>
          <w:sz w:val="24"/>
          <w:szCs w:val="24"/>
          <w:lang w:val="en-GB"/>
        </w:rPr>
      </w:pPr>
    </w:p>
    <w:p w14:paraId="2E940181" w14:textId="77777777" w:rsidR="00F50C4C" w:rsidRPr="009A57AF" w:rsidRDefault="00F50C4C" w:rsidP="00D0530F">
      <w:pPr>
        <w:pStyle w:val="BodyTextIndent2"/>
        <w:spacing w:line="240" w:lineRule="exact"/>
        <w:ind w:left="0"/>
        <w:jc w:val="both"/>
        <w:rPr>
          <w:sz w:val="24"/>
          <w:szCs w:val="24"/>
          <w:lang w:val="en-GB"/>
        </w:rPr>
      </w:pPr>
      <w:r w:rsidRPr="009A57AF">
        <w:rPr>
          <w:sz w:val="24"/>
          <w:szCs w:val="24"/>
          <w:lang w:val="en-GB"/>
        </w:rPr>
        <w:t xml:space="preserve">Patients with an underlying carnitine </w:t>
      </w:r>
      <w:proofErr w:type="spellStart"/>
      <w:r w:rsidRPr="009A57AF">
        <w:rPr>
          <w:sz w:val="24"/>
          <w:szCs w:val="24"/>
          <w:lang w:val="en-GB"/>
        </w:rPr>
        <w:t>palmitoyltransferase</w:t>
      </w:r>
      <w:proofErr w:type="spellEnd"/>
      <w:r w:rsidRPr="009A57AF">
        <w:rPr>
          <w:sz w:val="24"/>
          <w:szCs w:val="24"/>
          <w:lang w:val="en-GB"/>
        </w:rPr>
        <w:t xml:space="preserve"> (CPT) type II deficiency should be warned of the greater risk of rhabdomyolysis when taking valproate.</w:t>
      </w:r>
    </w:p>
    <w:p w14:paraId="7F0A822F" w14:textId="77777777" w:rsidR="00225039" w:rsidRPr="009A57AF" w:rsidRDefault="00225039" w:rsidP="00D0530F">
      <w:pPr>
        <w:pStyle w:val="BodyTextIndent2"/>
        <w:tabs>
          <w:tab w:val="left" w:pos="709"/>
        </w:tabs>
        <w:spacing w:line="240" w:lineRule="exact"/>
        <w:ind w:left="0"/>
        <w:jc w:val="both"/>
        <w:rPr>
          <w:b/>
          <w:i/>
          <w:sz w:val="24"/>
          <w:szCs w:val="24"/>
          <w:lang w:val="en-GB"/>
        </w:rPr>
      </w:pPr>
    </w:p>
    <w:p w14:paraId="51313A7C" w14:textId="77777777" w:rsidR="00225039" w:rsidRPr="009A57AF" w:rsidRDefault="00225039" w:rsidP="00D0530F">
      <w:pPr>
        <w:pStyle w:val="BodyTextIndent2"/>
        <w:tabs>
          <w:tab w:val="left" w:pos="709"/>
        </w:tabs>
        <w:spacing w:line="240" w:lineRule="exact"/>
        <w:ind w:left="0"/>
        <w:jc w:val="both"/>
        <w:rPr>
          <w:b/>
          <w:i/>
          <w:sz w:val="24"/>
          <w:szCs w:val="24"/>
          <w:lang w:val="en-GB"/>
        </w:rPr>
      </w:pPr>
      <w:r w:rsidRPr="009A57AF">
        <w:rPr>
          <w:b/>
          <w:i/>
          <w:sz w:val="24"/>
          <w:szCs w:val="24"/>
          <w:lang w:val="en-GB"/>
        </w:rPr>
        <w:t>Alcohol:</w:t>
      </w:r>
      <w:r w:rsidRPr="009A57AF">
        <w:rPr>
          <w:rFonts w:eastAsia="MS Mincho"/>
          <w:color w:val="0000FF"/>
          <w:sz w:val="24"/>
          <w:szCs w:val="24"/>
          <w:lang w:val="en-GB" w:eastAsia="ja-JP"/>
        </w:rPr>
        <w:t xml:space="preserve"> </w:t>
      </w:r>
      <w:r w:rsidRPr="009A57AF">
        <w:rPr>
          <w:sz w:val="24"/>
          <w:szCs w:val="24"/>
          <w:lang w:val="en-GB"/>
        </w:rPr>
        <w:t>Alcohol intake is not recommended during treatment with valproate.</w:t>
      </w:r>
    </w:p>
    <w:p w14:paraId="689D9929" w14:textId="77777777" w:rsidR="00225039" w:rsidRPr="009A57AF" w:rsidRDefault="00225039" w:rsidP="00D0530F">
      <w:pPr>
        <w:pStyle w:val="BodyTextIndent"/>
        <w:spacing w:line="240" w:lineRule="exact"/>
        <w:ind w:left="0"/>
        <w:jc w:val="both"/>
        <w:rPr>
          <w:sz w:val="24"/>
          <w:lang w:val="en-GB"/>
        </w:rPr>
      </w:pPr>
    </w:p>
    <w:p w14:paraId="0109AC3D" w14:textId="77777777" w:rsidR="00975FAA" w:rsidRPr="009A57AF" w:rsidRDefault="00975FAA" w:rsidP="00A70E71">
      <w:pPr>
        <w:spacing w:line="240" w:lineRule="exact"/>
        <w:jc w:val="both"/>
        <w:rPr>
          <w:sz w:val="24"/>
          <w:szCs w:val="24"/>
          <w:lang w:val="en-GB"/>
        </w:rPr>
      </w:pPr>
      <w:r w:rsidRPr="009A57AF">
        <w:rPr>
          <w:b/>
          <w:i/>
          <w:sz w:val="24"/>
          <w:szCs w:val="24"/>
          <w:lang w:val="en-GB"/>
        </w:rPr>
        <w:t>Children:</w:t>
      </w:r>
      <w:r w:rsidRPr="009A57AF">
        <w:rPr>
          <w:sz w:val="24"/>
          <w:szCs w:val="24"/>
          <w:lang w:val="en-GB"/>
        </w:rPr>
        <w:t xml:space="preserve"> Monotherapy is recommended in children under the age of 3 years when prescribing </w:t>
      </w:r>
      <w:r w:rsidR="004F45C7">
        <w:rPr>
          <w:sz w:val="24"/>
          <w:szCs w:val="24"/>
          <w:lang w:val="en-GB"/>
        </w:rPr>
        <w:t>valproate</w:t>
      </w:r>
      <w:r w:rsidRPr="009A57AF">
        <w:rPr>
          <w:sz w:val="24"/>
          <w:szCs w:val="24"/>
          <w:lang w:val="en-GB"/>
        </w:rPr>
        <w:t xml:space="preserve">, but the potential benefit of </w:t>
      </w:r>
      <w:r w:rsidR="004F45C7">
        <w:rPr>
          <w:sz w:val="24"/>
          <w:szCs w:val="24"/>
          <w:lang w:val="en-GB"/>
        </w:rPr>
        <w:t>valproate</w:t>
      </w:r>
      <w:r w:rsidRPr="009A57AF">
        <w:rPr>
          <w:sz w:val="24"/>
          <w:szCs w:val="24"/>
          <w:lang w:val="en-GB"/>
        </w:rPr>
        <w:t xml:space="preserve"> should be weighed against the risk of liver damage or pancreatitis in such patients prior to initiation of therapy (see section 4.4</w:t>
      </w:r>
      <w:r w:rsidR="004F45C7" w:rsidRPr="004F45C7">
        <w:t xml:space="preserve"> </w:t>
      </w:r>
      <w:r w:rsidR="004F45C7" w:rsidRPr="004F45C7">
        <w:rPr>
          <w:sz w:val="24"/>
          <w:szCs w:val="24"/>
          <w:lang w:val="en-GB"/>
        </w:rPr>
        <w:t>Severe liver damage and see also section 4.5</w:t>
      </w:r>
      <w:r w:rsidRPr="009A57AF">
        <w:rPr>
          <w:sz w:val="24"/>
          <w:szCs w:val="24"/>
          <w:lang w:val="en-GB"/>
        </w:rPr>
        <w:t>).</w:t>
      </w:r>
    </w:p>
    <w:p w14:paraId="6B215AAD" w14:textId="77777777" w:rsidR="00975FAA" w:rsidRPr="009A57AF" w:rsidRDefault="00975FAA" w:rsidP="00D864E4">
      <w:pPr>
        <w:spacing w:line="240" w:lineRule="exact"/>
        <w:ind w:left="720"/>
        <w:jc w:val="both"/>
        <w:rPr>
          <w:color w:val="000000"/>
          <w:kern w:val="2"/>
          <w:sz w:val="24"/>
          <w:szCs w:val="24"/>
          <w:lang w:val="en-GB"/>
        </w:rPr>
      </w:pPr>
    </w:p>
    <w:p w14:paraId="79A099BA" w14:textId="77777777" w:rsidR="00225039" w:rsidRPr="009A57AF" w:rsidRDefault="00975FAA" w:rsidP="00D864E4">
      <w:pPr>
        <w:tabs>
          <w:tab w:val="left" w:pos="810"/>
        </w:tabs>
        <w:spacing w:line="240" w:lineRule="exact"/>
        <w:jc w:val="both"/>
        <w:rPr>
          <w:sz w:val="24"/>
          <w:szCs w:val="24"/>
          <w:lang w:val="en-GB"/>
        </w:rPr>
      </w:pPr>
      <w:r w:rsidRPr="009A57AF">
        <w:rPr>
          <w:sz w:val="24"/>
          <w:szCs w:val="24"/>
          <w:lang w:val="en-GB"/>
        </w:rPr>
        <w:t xml:space="preserve">The concomitant use of salicylates should be avoided in children under 3 </w:t>
      </w:r>
      <w:r w:rsidR="004F45C7">
        <w:rPr>
          <w:sz w:val="24"/>
          <w:szCs w:val="24"/>
          <w:lang w:val="en-GB"/>
        </w:rPr>
        <w:t xml:space="preserve">years of age </w:t>
      </w:r>
      <w:r w:rsidRPr="009A57AF">
        <w:rPr>
          <w:sz w:val="24"/>
          <w:szCs w:val="24"/>
          <w:lang w:val="en-GB"/>
        </w:rPr>
        <w:t>due to the risk of liver toxicity</w:t>
      </w:r>
      <w:r w:rsidR="004F45C7">
        <w:rPr>
          <w:sz w:val="24"/>
          <w:szCs w:val="24"/>
          <w:lang w:val="en-GB"/>
        </w:rPr>
        <w:t xml:space="preserve"> </w:t>
      </w:r>
      <w:r w:rsidR="004F45C7" w:rsidRPr="004F45C7">
        <w:rPr>
          <w:sz w:val="24"/>
          <w:szCs w:val="24"/>
          <w:lang w:val="en-GB"/>
        </w:rPr>
        <w:t>(see also section 4.5)</w:t>
      </w:r>
      <w:r w:rsidRPr="009A57AF">
        <w:rPr>
          <w:sz w:val="24"/>
          <w:szCs w:val="24"/>
          <w:lang w:val="en-GB"/>
        </w:rPr>
        <w:t>.</w:t>
      </w:r>
    </w:p>
    <w:p w14:paraId="21367C1E" w14:textId="77777777" w:rsidR="00975FAA" w:rsidRPr="009A57AF" w:rsidRDefault="00975FAA" w:rsidP="00D0530F">
      <w:pPr>
        <w:tabs>
          <w:tab w:val="left" w:pos="810"/>
        </w:tabs>
        <w:spacing w:line="240" w:lineRule="exact"/>
        <w:jc w:val="both"/>
        <w:rPr>
          <w:i/>
          <w:sz w:val="24"/>
          <w:szCs w:val="24"/>
          <w:lang w:val="en-GB"/>
        </w:rPr>
      </w:pPr>
    </w:p>
    <w:p w14:paraId="42445501" w14:textId="77777777" w:rsidR="00975FAA" w:rsidRPr="009A57AF" w:rsidRDefault="00975FAA" w:rsidP="00D0530F">
      <w:pPr>
        <w:tabs>
          <w:tab w:val="left" w:pos="810"/>
        </w:tabs>
        <w:spacing w:line="240" w:lineRule="exact"/>
        <w:jc w:val="both"/>
        <w:rPr>
          <w:sz w:val="24"/>
          <w:szCs w:val="24"/>
          <w:lang w:val="en-GB"/>
        </w:rPr>
      </w:pPr>
      <w:r w:rsidRPr="009A57AF">
        <w:rPr>
          <w:b/>
          <w:i/>
          <w:sz w:val="24"/>
          <w:szCs w:val="24"/>
          <w:lang w:val="en-GB"/>
        </w:rPr>
        <w:t xml:space="preserve">Renal insufficiency: </w:t>
      </w:r>
      <w:r w:rsidRPr="009A57AF">
        <w:rPr>
          <w:sz w:val="24"/>
          <w:szCs w:val="24"/>
          <w:lang w:val="en-GB"/>
        </w:rPr>
        <w:t>In patients with renal insufficiency, it may be necessary to decrease dosage. As monitoring of plasma concentrations may be misleading, dosage should be adjusted according to clinical monitoring (see sections 4.2 and 5.2.).</w:t>
      </w:r>
    </w:p>
    <w:p w14:paraId="527DD37D" w14:textId="77777777" w:rsidR="00975FAA" w:rsidRPr="009A57AF" w:rsidRDefault="00975FAA" w:rsidP="00D0530F">
      <w:pPr>
        <w:pStyle w:val="BodyTextIndent2"/>
        <w:tabs>
          <w:tab w:val="left" w:pos="709"/>
        </w:tabs>
        <w:spacing w:line="240" w:lineRule="exact"/>
        <w:ind w:left="0"/>
        <w:jc w:val="both"/>
        <w:rPr>
          <w:b/>
          <w:i/>
          <w:sz w:val="24"/>
          <w:szCs w:val="24"/>
          <w:lang w:val="en-GB"/>
        </w:rPr>
      </w:pPr>
    </w:p>
    <w:p w14:paraId="4027513B" w14:textId="77777777" w:rsidR="00FB7DA1" w:rsidRPr="009A57AF" w:rsidRDefault="00975FAA" w:rsidP="00D0530F">
      <w:pPr>
        <w:pStyle w:val="BodyTextIndent2"/>
        <w:tabs>
          <w:tab w:val="left" w:pos="709"/>
        </w:tabs>
        <w:spacing w:line="240" w:lineRule="exact"/>
        <w:ind w:left="0"/>
        <w:jc w:val="both"/>
        <w:rPr>
          <w:sz w:val="24"/>
          <w:szCs w:val="24"/>
          <w:lang w:val="en-GB"/>
        </w:rPr>
      </w:pPr>
      <w:r w:rsidRPr="009A57AF">
        <w:rPr>
          <w:b/>
          <w:i/>
          <w:sz w:val="24"/>
          <w:szCs w:val="24"/>
          <w:lang w:val="en-GB"/>
        </w:rPr>
        <w:t>Diabetic patients:</w:t>
      </w:r>
      <w:r w:rsidRPr="009A57AF">
        <w:rPr>
          <w:sz w:val="24"/>
          <w:szCs w:val="24"/>
          <w:lang w:val="en-GB"/>
        </w:rPr>
        <w:t xml:space="preserve"> </w:t>
      </w:r>
      <w:r w:rsidR="00FB7DA1" w:rsidRPr="009A57AF">
        <w:rPr>
          <w:sz w:val="24"/>
          <w:szCs w:val="24"/>
          <w:lang w:val="en-GB"/>
        </w:rPr>
        <w:t>Since valproate is excreted</w:t>
      </w:r>
      <w:r w:rsidRPr="009A57AF">
        <w:rPr>
          <w:sz w:val="24"/>
          <w:szCs w:val="24"/>
          <w:lang w:val="en-GB"/>
        </w:rPr>
        <w:t xml:space="preserve"> mainly through the kidneys partly in the form of ketone bodies; </w:t>
      </w:r>
      <w:r w:rsidR="00FB7DA1" w:rsidRPr="009A57AF">
        <w:rPr>
          <w:sz w:val="24"/>
          <w:szCs w:val="24"/>
          <w:lang w:val="en-GB"/>
        </w:rPr>
        <w:t>ketone body excretion test may give false positive results in diabetic patient</w:t>
      </w:r>
      <w:r w:rsidR="008A7D7E" w:rsidRPr="009A57AF">
        <w:rPr>
          <w:sz w:val="24"/>
          <w:szCs w:val="24"/>
          <w:lang w:val="en-GB"/>
        </w:rPr>
        <w:t>.</w:t>
      </w:r>
    </w:p>
    <w:p w14:paraId="3F6410B6" w14:textId="77777777" w:rsidR="00FC7813" w:rsidRDefault="00FC7813" w:rsidP="00C91099">
      <w:pPr>
        <w:shd w:val="clear" w:color="auto" w:fill="FFFFFF"/>
        <w:rPr>
          <w:i/>
          <w:iCs/>
          <w:sz w:val="24"/>
          <w:szCs w:val="24"/>
          <w:lang w:val="en-GB"/>
        </w:rPr>
      </w:pPr>
    </w:p>
    <w:p w14:paraId="7CE1EC82" w14:textId="77777777" w:rsidR="00C91099" w:rsidRPr="008729CF" w:rsidRDefault="00C91099" w:rsidP="00C91099">
      <w:pPr>
        <w:shd w:val="clear" w:color="auto" w:fill="FFFFFF"/>
        <w:rPr>
          <w:i/>
          <w:iCs/>
          <w:sz w:val="24"/>
          <w:szCs w:val="24"/>
          <w:lang w:val="en-GB"/>
        </w:rPr>
      </w:pPr>
      <w:r w:rsidRPr="008729CF">
        <w:rPr>
          <w:i/>
          <w:iCs/>
          <w:sz w:val="24"/>
          <w:szCs w:val="24"/>
          <w:lang w:val="en-GB"/>
        </w:rPr>
        <w:t>Sodium</w:t>
      </w:r>
    </w:p>
    <w:p w14:paraId="023B21A1" w14:textId="77777777" w:rsidR="00C3321A" w:rsidRPr="009A57AF" w:rsidRDefault="00C91099" w:rsidP="00024E67">
      <w:pPr>
        <w:shd w:val="clear" w:color="auto" w:fill="FFFFFF"/>
        <w:rPr>
          <w:sz w:val="24"/>
          <w:szCs w:val="24"/>
          <w:lang w:val="en-GB"/>
        </w:rPr>
      </w:pPr>
      <w:r w:rsidRPr="00B63C74">
        <w:rPr>
          <w:sz w:val="24"/>
          <w:szCs w:val="24"/>
          <w:lang w:val="en-GB"/>
        </w:rPr>
        <w:t>This medicinal product contains 46,08 mg sodium per tablet, equivalent to 2,3% of the WHO recommended maximum daily intake of 2 g sodium for an adult.</w:t>
      </w:r>
    </w:p>
    <w:p w14:paraId="3185CE45" w14:textId="77777777" w:rsidR="008C1ACF" w:rsidRPr="009A57AF" w:rsidRDefault="008C1ACF" w:rsidP="00024E67">
      <w:pPr>
        <w:shd w:val="clear" w:color="auto" w:fill="FFFFFF"/>
        <w:rPr>
          <w:sz w:val="24"/>
          <w:szCs w:val="24"/>
          <w:lang w:val="en-GB"/>
        </w:rPr>
      </w:pPr>
    </w:p>
    <w:p w14:paraId="7546EA0F" w14:textId="77777777" w:rsidR="00F50C4C" w:rsidRPr="009A57AF" w:rsidRDefault="00F50C4C" w:rsidP="00024E67">
      <w:pPr>
        <w:shd w:val="clear" w:color="auto" w:fill="FFFFFF"/>
        <w:rPr>
          <w:color w:val="000000"/>
          <w:spacing w:val="-8"/>
          <w:sz w:val="24"/>
          <w:szCs w:val="24"/>
          <w:lang w:val="en-GB"/>
        </w:rPr>
        <w:sectPr w:rsidR="00F50C4C" w:rsidRPr="009A57AF" w:rsidSect="00D0530F">
          <w:type w:val="continuous"/>
          <w:pgSz w:w="11909" w:h="16834"/>
          <w:pgMar w:top="1470" w:right="1378" w:bottom="993" w:left="1378" w:header="720" w:footer="445" w:gutter="0"/>
          <w:cols w:space="60"/>
          <w:noEndnote/>
        </w:sectPr>
      </w:pPr>
    </w:p>
    <w:p w14:paraId="3C8E2CBF" w14:textId="77777777" w:rsidR="00586825" w:rsidRPr="009A57AF" w:rsidRDefault="00586825" w:rsidP="00D0530F">
      <w:pPr>
        <w:shd w:val="clear" w:color="auto" w:fill="FFFFFF"/>
        <w:jc w:val="both"/>
        <w:rPr>
          <w:sz w:val="24"/>
          <w:szCs w:val="24"/>
          <w:lang w:val="en-GB"/>
        </w:rPr>
      </w:pPr>
      <w:r w:rsidRPr="009A57AF">
        <w:rPr>
          <w:b/>
          <w:bCs/>
          <w:color w:val="000000"/>
          <w:spacing w:val="-11"/>
          <w:sz w:val="24"/>
          <w:szCs w:val="24"/>
          <w:lang w:val="en-GB"/>
        </w:rPr>
        <w:t xml:space="preserve">4.5 </w:t>
      </w:r>
      <w:r w:rsidR="005346CB" w:rsidRPr="009A57AF">
        <w:rPr>
          <w:b/>
          <w:bCs/>
          <w:color w:val="000000"/>
          <w:spacing w:val="-11"/>
          <w:sz w:val="24"/>
          <w:szCs w:val="24"/>
          <w:lang w:val="en-GB"/>
        </w:rPr>
        <w:t xml:space="preserve">Interaction with other medicinal products and other forms of </w:t>
      </w:r>
      <w:r w:rsidR="005346CB" w:rsidRPr="009A57AF">
        <w:rPr>
          <w:b/>
          <w:bCs/>
          <w:color w:val="000000"/>
          <w:spacing w:val="-14"/>
          <w:sz w:val="24"/>
          <w:szCs w:val="24"/>
          <w:lang w:val="en-GB"/>
        </w:rPr>
        <w:t>interaction</w:t>
      </w:r>
    </w:p>
    <w:p w14:paraId="3557796C" w14:textId="77777777" w:rsidR="00B0143E" w:rsidRPr="009A57AF" w:rsidRDefault="00B0143E" w:rsidP="008C7B7F">
      <w:pPr>
        <w:shd w:val="clear" w:color="auto" w:fill="FFFFFF"/>
        <w:spacing w:line="360" w:lineRule="auto"/>
        <w:jc w:val="both"/>
        <w:rPr>
          <w:b/>
          <w:bCs/>
          <w:color w:val="000000"/>
          <w:spacing w:val="-8"/>
          <w:sz w:val="24"/>
          <w:szCs w:val="24"/>
          <w:lang w:val="en-GB"/>
        </w:rPr>
      </w:pPr>
    </w:p>
    <w:p w14:paraId="77D9FC7F" w14:textId="77777777" w:rsidR="00586825" w:rsidRPr="00735E77" w:rsidRDefault="00586825" w:rsidP="008C7B7F">
      <w:pPr>
        <w:shd w:val="clear" w:color="auto" w:fill="FFFFFF"/>
        <w:spacing w:line="360" w:lineRule="auto"/>
        <w:jc w:val="both"/>
        <w:rPr>
          <w:sz w:val="24"/>
          <w:szCs w:val="24"/>
          <w:u w:val="single"/>
          <w:lang w:val="en-GB"/>
        </w:rPr>
      </w:pPr>
      <w:r w:rsidRPr="00735E77">
        <w:rPr>
          <w:color w:val="000000"/>
          <w:spacing w:val="-8"/>
          <w:sz w:val="24"/>
          <w:szCs w:val="24"/>
          <w:u w:val="single"/>
          <w:lang w:val="en-GB"/>
        </w:rPr>
        <w:t xml:space="preserve">Effects of </w:t>
      </w:r>
      <w:proofErr w:type="spellStart"/>
      <w:r w:rsidR="00F328EB" w:rsidRPr="00735E77">
        <w:rPr>
          <w:color w:val="000000"/>
          <w:spacing w:val="-8"/>
          <w:sz w:val="24"/>
          <w:szCs w:val="24"/>
          <w:u w:val="single"/>
          <w:lang w:val="en-GB"/>
        </w:rPr>
        <w:t>Depakine</w:t>
      </w:r>
      <w:proofErr w:type="spellEnd"/>
      <w:r w:rsidR="00F328EB" w:rsidRPr="00735E77">
        <w:rPr>
          <w:color w:val="000000"/>
          <w:spacing w:val="-8"/>
          <w:sz w:val="24"/>
          <w:szCs w:val="24"/>
          <w:u w:val="single"/>
          <w:lang w:val="en-GB"/>
        </w:rPr>
        <w:t xml:space="preserve"> Chrono </w:t>
      </w:r>
      <w:r w:rsidRPr="00735E77">
        <w:rPr>
          <w:color w:val="000000"/>
          <w:spacing w:val="-8"/>
          <w:sz w:val="24"/>
          <w:szCs w:val="24"/>
          <w:u w:val="single"/>
          <w:lang w:val="en-GB"/>
        </w:rPr>
        <w:t xml:space="preserve">on other </w:t>
      </w:r>
      <w:r w:rsidR="00F328EB" w:rsidRPr="00735E77">
        <w:rPr>
          <w:color w:val="000000"/>
          <w:spacing w:val="-8"/>
          <w:sz w:val="24"/>
          <w:szCs w:val="24"/>
          <w:u w:val="single"/>
          <w:lang w:val="en-GB"/>
        </w:rPr>
        <w:t>medicinal products</w:t>
      </w:r>
    </w:p>
    <w:p w14:paraId="00B8934B" w14:textId="77777777" w:rsidR="00586825" w:rsidRPr="009A57AF" w:rsidRDefault="00586825" w:rsidP="00A70E71">
      <w:pPr>
        <w:shd w:val="clear" w:color="auto" w:fill="FFFFFF"/>
        <w:spacing w:line="360" w:lineRule="auto"/>
        <w:jc w:val="both"/>
        <w:rPr>
          <w:sz w:val="24"/>
          <w:szCs w:val="24"/>
          <w:lang w:val="en-GB"/>
        </w:rPr>
      </w:pPr>
      <w:r w:rsidRPr="009A57AF">
        <w:rPr>
          <w:b/>
          <w:bCs/>
          <w:color w:val="000000"/>
          <w:spacing w:val="-9"/>
          <w:sz w:val="24"/>
          <w:szCs w:val="24"/>
          <w:lang w:val="en-GB"/>
        </w:rPr>
        <w:t xml:space="preserve">- </w:t>
      </w:r>
      <w:r w:rsidRPr="009A57AF">
        <w:rPr>
          <w:b/>
          <w:bCs/>
          <w:i/>
          <w:iCs/>
          <w:color w:val="000000"/>
          <w:spacing w:val="-9"/>
          <w:sz w:val="24"/>
          <w:szCs w:val="24"/>
          <w:lang w:val="en-GB"/>
        </w:rPr>
        <w:t>Neuroleptics, MAO inhibitors, antidepressants and benzodiazepines</w:t>
      </w:r>
    </w:p>
    <w:p w14:paraId="43F7612A" w14:textId="77777777" w:rsidR="00586825" w:rsidRPr="009A57AF" w:rsidRDefault="00586825" w:rsidP="00D864E4">
      <w:pPr>
        <w:shd w:val="clear" w:color="auto" w:fill="FFFFFF"/>
        <w:jc w:val="both"/>
        <w:rPr>
          <w:color w:val="000000"/>
          <w:spacing w:val="-9"/>
          <w:sz w:val="24"/>
          <w:szCs w:val="24"/>
          <w:lang w:val="en-GB"/>
        </w:rPr>
      </w:pPr>
      <w:proofErr w:type="spellStart"/>
      <w:r w:rsidRPr="009A57AF">
        <w:rPr>
          <w:color w:val="000000"/>
          <w:spacing w:val="-3"/>
          <w:sz w:val="24"/>
          <w:szCs w:val="24"/>
          <w:lang w:val="en-GB"/>
        </w:rPr>
        <w:t>Depakine</w:t>
      </w:r>
      <w:proofErr w:type="spellEnd"/>
      <w:r w:rsidRPr="009A57AF">
        <w:rPr>
          <w:color w:val="000000"/>
          <w:spacing w:val="-3"/>
          <w:sz w:val="24"/>
          <w:szCs w:val="24"/>
          <w:lang w:val="en-GB"/>
        </w:rPr>
        <w:t xml:space="preserve"> may potentiate the effect of other psychotropics such as neuroleptics, </w:t>
      </w:r>
      <w:r w:rsidRPr="009A57AF">
        <w:rPr>
          <w:color w:val="000000"/>
          <w:spacing w:val="-7"/>
          <w:sz w:val="24"/>
          <w:szCs w:val="24"/>
          <w:lang w:val="en-GB"/>
        </w:rPr>
        <w:t>MAO inhibitors, antidepressants and benzodiazepines; therefore</w:t>
      </w:r>
      <w:r w:rsidR="000E424D">
        <w:rPr>
          <w:color w:val="000000"/>
          <w:spacing w:val="-7"/>
          <w:sz w:val="24"/>
          <w:szCs w:val="24"/>
          <w:lang w:val="en-GB"/>
        </w:rPr>
        <w:t>,</w:t>
      </w:r>
      <w:r w:rsidRPr="009A57AF">
        <w:rPr>
          <w:color w:val="000000"/>
          <w:spacing w:val="-7"/>
          <w:sz w:val="24"/>
          <w:szCs w:val="24"/>
          <w:lang w:val="en-GB"/>
        </w:rPr>
        <w:t xml:space="preserve"> clinical monitoring </w:t>
      </w:r>
      <w:r w:rsidRPr="009A57AF">
        <w:rPr>
          <w:color w:val="000000"/>
          <w:spacing w:val="-9"/>
          <w:sz w:val="24"/>
          <w:szCs w:val="24"/>
          <w:lang w:val="en-GB"/>
        </w:rPr>
        <w:t>is advised and dosage should be adjusted when appropriate.</w:t>
      </w:r>
    </w:p>
    <w:p w14:paraId="04575597" w14:textId="77777777" w:rsidR="00752522" w:rsidRPr="009A57AF" w:rsidRDefault="00752522" w:rsidP="00D0530F">
      <w:pPr>
        <w:pStyle w:val="BodyTextIndent"/>
        <w:spacing w:before="0"/>
        <w:ind w:left="0"/>
        <w:jc w:val="both"/>
        <w:rPr>
          <w:sz w:val="24"/>
          <w:lang w:val="en-GB"/>
        </w:rPr>
      </w:pPr>
      <w:r w:rsidRPr="009A57AF">
        <w:rPr>
          <w:sz w:val="24"/>
          <w:lang w:val="en-GB"/>
        </w:rPr>
        <w:t>In particular, a clinical study has suggested that adding olanzapine to valproate therapy may significantly increase the risk of certain adverse events associated with olanzapine.</w:t>
      </w:r>
    </w:p>
    <w:p w14:paraId="257B2BD1" w14:textId="77777777" w:rsidR="008223FE" w:rsidRPr="009A57AF" w:rsidRDefault="008223FE" w:rsidP="00D0530F">
      <w:pPr>
        <w:pStyle w:val="BodyTextIndent"/>
        <w:spacing w:before="0"/>
        <w:ind w:left="0"/>
        <w:jc w:val="both"/>
        <w:rPr>
          <w:sz w:val="24"/>
          <w:lang w:val="en-GB"/>
        </w:rPr>
      </w:pPr>
    </w:p>
    <w:p w14:paraId="014CBFFB" w14:textId="77777777" w:rsidR="008223FE" w:rsidRPr="009A57AF" w:rsidRDefault="008223FE" w:rsidP="00D0530F">
      <w:pPr>
        <w:widowControl/>
        <w:jc w:val="both"/>
        <w:rPr>
          <w:b/>
          <w:bCs/>
          <w:color w:val="000000"/>
          <w:spacing w:val="-9"/>
          <w:sz w:val="24"/>
          <w:szCs w:val="24"/>
          <w:lang w:val="en-GB"/>
        </w:rPr>
      </w:pPr>
      <w:r w:rsidRPr="009A57AF">
        <w:rPr>
          <w:b/>
          <w:bCs/>
          <w:color w:val="000000"/>
          <w:spacing w:val="-9"/>
          <w:sz w:val="24"/>
          <w:szCs w:val="24"/>
          <w:lang w:val="en-GB"/>
        </w:rPr>
        <w:t xml:space="preserve">- </w:t>
      </w:r>
      <w:r w:rsidRPr="009A57AF">
        <w:rPr>
          <w:b/>
          <w:bCs/>
          <w:i/>
          <w:color w:val="000000"/>
          <w:spacing w:val="-9"/>
          <w:sz w:val="24"/>
          <w:szCs w:val="24"/>
          <w:lang w:val="en-GB"/>
        </w:rPr>
        <w:t>Lithium</w:t>
      </w:r>
    </w:p>
    <w:p w14:paraId="786DA57F" w14:textId="77777777" w:rsidR="008223FE" w:rsidRPr="009A57AF" w:rsidRDefault="008223FE" w:rsidP="00A70E71">
      <w:pPr>
        <w:shd w:val="clear" w:color="auto" w:fill="FFFFFF"/>
        <w:jc w:val="both"/>
        <w:rPr>
          <w:color w:val="000000"/>
          <w:spacing w:val="-7"/>
          <w:sz w:val="24"/>
          <w:szCs w:val="24"/>
          <w:lang w:val="en-GB"/>
        </w:rPr>
      </w:pPr>
      <w:proofErr w:type="spellStart"/>
      <w:r w:rsidRPr="009A57AF">
        <w:rPr>
          <w:color w:val="000000"/>
          <w:spacing w:val="-7"/>
          <w:sz w:val="24"/>
          <w:szCs w:val="24"/>
          <w:lang w:val="en-GB"/>
        </w:rPr>
        <w:t>Depakine</w:t>
      </w:r>
      <w:proofErr w:type="spellEnd"/>
      <w:r w:rsidR="006565AF" w:rsidRPr="009A57AF">
        <w:rPr>
          <w:sz w:val="24"/>
          <w:szCs w:val="24"/>
          <w:lang w:val="en-GB"/>
        </w:rPr>
        <w:t xml:space="preserve"> Chrono</w:t>
      </w:r>
      <w:r w:rsidRPr="009A57AF">
        <w:rPr>
          <w:color w:val="000000"/>
          <w:spacing w:val="-7"/>
          <w:sz w:val="24"/>
          <w:szCs w:val="24"/>
          <w:lang w:val="en-GB"/>
        </w:rPr>
        <w:t xml:space="preserve"> has no effect on serum lithium levels.</w:t>
      </w:r>
    </w:p>
    <w:p w14:paraId="2172E483" w14:textId="77777777" w:rsidR="00586825" w:rsidRPr="009A57AF" w:rsidRDefault="00586825" w:rsidP="00D864E4">
      <w:pPr>
        <w:shd w:val="clear" w:color="auto" w:fill="FFFFFF"/>
        <w:jc w:val="both"/>
        <w:rPr>
          <w:sz w:val="24"/>
          <w:szCs w:val="24"/>
          <w:lang w:val="en-GB"/>
        </w:rPr>
      </w:pPr>
    </w:p>
    <w:p w14:paraId="4FB53FD8" w14:textId="77777777" w:rsidR="00586825" w:rsidRPr="009A57AF" w:rsidRDefault="00586825" w:rsidP="00D864E4">
      <w:pPr>
        <w:shd w:val="clear" w:color="auto" w:fill="FFFFFF"/>
        <w:jc w:val="both"/>
        <w:rPr>
          <w:sz w:val="24"/>
          <w:szCs w:val="24"/>
          <w:lang w:val="en-GB"/>
        </w:rPr>
        <w:sectPr w:rsidR="00586825" w:rsidRPr="009A57AF">
          <w:type w:val="continuous"/>
          <w:pgSz w:w="11909" w:h="16834"/>
          <w:pgMar w:top="888" w:right="1375" w:bottom="360" w:left="1375" w:header="720" w:footer="720" w:gutter="0"/>
          <w:cols w:space="60"/>
          <w:noEndnote/>
        </w:sectPr>
      </w:pPr>
      <w:r w:rsidRPr="009A57AF">
        <w:rPr>
          <w:b/>
          <w:bCs/>
          <w:color w:val="000000"/>
          <w:spacing w:val="-9"/>
          <w:sz w:val="24"/>
          <w:szCs w:val="24"/>
          <w:lang w:val="en-GB"/>
        </w:rPr>
        <w:t>-</w:t>
      </w:r>
      <w:r w:rsidRPr="009A57AF">
        <w:rPr>
          <w:b/>
          <w:bCs/>
          <w:i/>
          <w:iCs/>
          <w:color w:val="000000"/>
          <w:spacing w:val="-9"/>
          <w:sz w:val="24"/>
          <w:szCs w:val="24"/>
          <w:lang w:val="en-GB"/>
        </w:rPr>
        <w:t>Phenobarbi</w:t>
      </w:r>
      <w:r w:rsidR="00752522" w:rsidRPr="009A57AF">
        <w:rPr>
          <w:b/>
          <w:bCs/>
          <w:i/>
          <w:iCs/>
          <w:color w:val="000000"/>
          <w:spacing w:val="-9"/>
          <w:sz w:val="24"/>
          <w:szCs w:val="24"/>
          <w:lang w:val="en-GB"/>
        </w:rPr>
        <w:t>tal</w:t>
      </w:r>
    </w:p>
    <w:p w14:paraId="775F1B88" w14:textId="77777777" w:rsidR="00586825" w:rsidRPr="009A57AF" w:rsidRDefault="00752522" w:rsidP="00D0530F">
      <w:pPr>
        <w:shd w:val="clear" w:color="auto" w:fill="FFFFFF"/>
        <w:jc w:val="both"/>
        <w:rPr>
          <w:color w:val="000000"/>
          <w:spacing w:val="-9"/>
          <w:sz w:val="24"/>
          <w:szCs w:val="24"/>
          <w:lang w:val="en-GB"/>
        </w:rPr>
      </w:pPr>
      <w:proofErr w:type="spellStart"/>
      <w:r w:rsidRPr="009A57AF">
        <w:rPr>
          <w:color w:val="000000"/>
          <w:spacing w:val="-1"/>
          <w:sz w:val="24"/>
          <w:szCs w:val="24"/>
          <w:lang w:val="en-GB"/>
        </w:rPr>
        <w:t>Depakine</w:t>
      </w:r>
      <w:proofErr w:type="spellEnd"/>
      <w:r w:rsidRPr="009A57AF">
        <w:rPr>
          <w:color w:val="000000"/>
          <w:spacing w:val="-1"/>
          <w:sz w:val="24"/>
          <w:szCs w:val="24"/>
          <w:lang w:val="en-GB"/>
        </w:rPr>
        <w:t xml:space="preserve"> increases phenobarbital plasma concentrations (due to inhibition of </w:t>
      </w:r>
      <w:r w:rsidRPr="009A57AF">
        <w:rPr>
          <w:color w:val="000000"/>
          <w:spacing w:val="-2"/>
          <w:sz w:val="24"/>
          <w:szCs w:val="24"/>
          <w:lang w:val="en-GB"/>
        </w:rPr>
        <w:t xml:space="preserve">hepatic catabolism) and sedation may occur, particularly in children. Therefore, </w:t>
      </w:r>
      <w:r w:rsidRPr="009A57AF">
        <w:rPr>
          <w:color w:val="000000"/>
          <w:sz w:val="24"/>
          <w:szCs w:val="24"/>
          <w:lang w:val="en-GB"/>
        </w:rPr>
        <w:t xml:space="preserve">clinical monitoring is recommended throughout the first 15 days of combined </w:t>
      </w:r>
      <w:r w:rsidRPr="009A57AF">
        <w:rPr>
          <w:color w:val="000000"/>
          <w:spacing w:val="-4"/>
          <w:sz w:val="24"/>
          <w:szCs w:val="24"/>
          <w:lang w:val="en-GB"/>
        </w:rPr>
        <w:t xml:space="preserve">treatment with immediate reduction of phenobarbital </w:t>
      </w:r>
      <w:r w:rsidRPr="009A57AF">
        <w:rPr>
          <w:color w:val="000000"/>
          <w:spacing w:val="-4"/>
          <w:sz w:val="24"/>
          <w:szCs w:val="24"/>
          <w:lang w:val="en-GB"/>
        </w:rPr>
        <w:lastRenderedPageBreak/>
        <w:t xml:space="preserve">doses if sedation occurs and </w:t>
      </w:r>
      <w:r w:rsidRPr="009A57AF">
        <w:rPr>
          <w:color w:val="000000"/>
          <w:spacing w:val="-9"/>
          <w:sz w:val="24"/>
          <w:szCs w:val="24"/>
          <w:lang w:val="en-GB"/>
        </w:rPr>
        <w:t>determination of phenobarbital plasma levels when appropriate.</w:t>
      </w:r>
    </w:p>
    <w:p w14:paraId="16B016FC" w14:textId="77777777" w:rsidR="00752522" w:rsidRPr="009A57AF" w:rsidRDefault="00752522" w:rsidP="00D0530F">
      <w:pPr>
        <w:shd w:val="clear" w:color="auto" w:fill="FFFFFF"/>
        <w:jc w:val="both"/>
        <w:rPr>
          <w:color w:val="000000"/>
          <w:spacing w:val="-9"/>
          <w:sz w:val="24"/>
          <w:szCs w:val="24"/>
          <w:lang w:val="en-GB"/>
        </w:rPr>
      </w:pPr>
    </w:p>
    <w:p w14:paraId="7C6E8EA5" w14:textId="77777777" w:rsidR="00752522" w:rsidRPr="009A57AF" w:rsidRDefault="00752522" w:rsidP="00D0530F">
      <w:pPr>
        <w:shd w:val="clear" w:color="auto" w:fill="FFFFFF"/>
        <w:jc w:val="both"/>
        <w:rPr>
          <w:sz w:val="24"/>
          <w:szCs w:val="24"/>
          <w:lang w:val="en-GB"/>
        </w:rPr>
      </w:pPr>
      <w:r w:rsidRPr="009A57AF">
        <w:rPr>
          <w:b/>
          <w:bCs/>
          <w:color w:val="000000"/>
          <w:spacing w:val="-6"/>
          <w:sz w:val="24"/>
          <w:szCs w:val="24"/>
          <w:lang w:val="en-GB"/>
        </w:rPr>
        <w:t xml:space="preserve">- </w:t>
      </w:r>
      <w:r w:rsidRPr="009A57AF">
        <w:rPr>
          <w:b/>
          <w:bCs/>
          <w:i/>
          <w:iCs/>
          <w:color w:val="000000"/>
          <w:spacing w:val="-6"/>
          <w:sz w:val="24"/>
          <w:szCs w:val="24"/>
          <w:lang w:val="en-GB"/>
        </w:rPr>
        <w:t>Primidone</w:t>
      </w:r>
    </w:p>
    <w:p w14:paraId="38634C9F" w14:textId="77777777" w:rsidR="00752522" w:rsidRPr="009A57AF" w:rsidRDefault="00752522" w:rsidP="00D0530F">
      <w:pPr>
        <w:shd w:val="clear" w:color="auto" w:fill="FFFFFF"/>
        <w:jc w:val="both"/>
        <w:rPr>
          <w:color w:val="000000"/>
          <w:spacing w:val="-9"/>
          <w:sz w:val="24"/>
          <w:szCs w:val="24"/>
          <w:lang w:val="en-GB"/>
        </w:rPr>
      </w:pPr>
      <w:proofErr w:type="spellStart"/>
      <w:r w:rsidRPr="009A57AF">
        <w:rPr>
          <w:color w:val="000000"/>
          <w:sz w:val="24"/>
          <w:szCs w:val="24"/>
          <w:lang w:val="en-GB"/>
        </w:rPr>
        <w:t>Depakine</w:t>
      </w:r>
      <w:proofErr w:type="spellEnd"/>
      <w:r w:rsidRPr="009A57AF">
        <w:rPr>
          <w:color w:val="000000"/>
          <w:sz w:val="24"/>
          <w:szCs w:val="24"/>
          <w:lang w:val="en-GB"/>
        </w:rPr>
        <w:t xml:space="preserve"> increases primidone plasma levels with exacerbation of its adverse effects (such as sedation); these signs cease with long-term treatment. Clinical </w:t>
      </w:r>
      <w:r w:rsidRPr="009A57AF">
        <w:rPr>
          <w:color w:val="000000"/>
          <w:spacing w:val="-4"/>
          <w:sz w:val="24"/>
          <w:szCs w:val="24"/>
          <w:lang w:val="en-GB"/>
        </w:rPr>
        <w:t xml:space="preserve">monitoring is recommended especially at the beginning of combined therapy with </w:t>
      </w:r>
      <w:r w:rsidRPr="009A57AF">
        <w:rPr>
          <w:color w:val="000000"/>
          <w:spacing w:val="-9"/>
          <w:sz w:val="24"/>
          <w:szCs w:val="24"/>
          <w:lang w:val="en-GB"/>
        </w:rPr>
        <w:t>dosage adjustment when appropriate.</w:t>
      </w:r>
    </w:p>
    <w:p w14:paraId="547F5331" w14:textId="77777777" w:rsidR="00752522" w:rsidRPr="009A57AF" w:rsidRDefault="00752522" w:rsidP="00D0530F">
      <w:pPr>
        <w:shd w:val="clear" w:color="auto" w:fill="FFFFFF"/>
        <w:jc w:val="both"/>
        <w:rPr>
          <w:sz w:val="24"/>
          <w:szCs w:val="24"/>
          <w:lang w:val="en-GB"/>
        </w:rPr>
      </w:pPr>
    </w:p>
    <w:p w14:paraId="33A75A11" w14:textId="77777777" w:rsidR="00752522" w:rsidRPr="009A57AF" w:rsidRDefault="00752522" w:rsidP="00D0530F">
      <w:pPr>
        <w:shd w:val="clear" w:color="auto" w:fill="FFFFFF"/>
        <w:jc w:val="both"/>
        <w:rPr>
          <w:sz w:val="24"/>
          <w:szCs w:val="24"/>
          <w:lang w:val="en-GB"/>
        </w:rPr>
      </w:pPr>
      <w:r w:rsidRPr="009A57AF">
        <w:rPr>
          <w:b/>
          <w:bCs/>
          <w:color w:val="000000"/>
          <w:spacing w:val="-6"/>
          <w:sz w:val="24"/>
          <w:szCs w:val="24"/>
          <w:lang w:val="en-GB"/>
        </w:rPr>
        <w:t xml:space="preserve">- </w:t>
      </w:r>
      <w:r w:rsidRPr="009A57AF">
        <w:rPr>
          <w:b/>
          <w:bCs/>
          <w:i/>
          <w:iCs/>
          <w:color w:val="000000"/>
          <w:spacing w:val="-6"/>
          <w:sz w:val="24"/>
          <w:szCs w:val="24"/>
          <w:lang w:val="en-GB"/>
        </w:rPr>
        <w:t>Phenytoin</w:t>
      </w:r>
    </w:p>
    <w:p w14:paraId="3636FACB" w14:textId="77777777" w:rsidR="00752522" w:rsidRPr="009A57AF" w:rsidRDefault="00752522" w:rsidP="00D0530F">
      <w:pPr>
        <w:shd w:val="clear" w:color="auto" w:fill="FFFFFF"/>
        <w:jc w:val="both"/>
        <w:rPr>
          <w:color w:val="000000"/>
          <w:spacing w:val="-9"/>
          <w:sz w:val="24"/>
          <w:szCs w:val="24"/>
          <w:lang w:val="en-GB"/>
        </w:rPr>
      </w:pPr>
      <w:proofErr w:type="spellStart"/>
      <w:r w:rsidRPr="009A57AF">
        <w:rPr>
          <w:color w:val="000000"/>
          <w:spacing w:val="-5"/>
          <w:sz w:val="24"/>
          <w:szCs w:val="24"/>
          <w:lang w:val="en-GB"/>
        </w:rPr>
        <w:t>Depakine</w:t>
      </w:r>
      <w:proofErr w:type="spellEnd"/>
      <w:r w:rsidRPr="009A57AF">
        <w:rPr>
          <w:color w:val="000000"/>
          <w:spacing w:val="-5"/>
          <w:sz w:val="24"/>
          <w:szCs w:val="24"/>
          <w:lang w:val="en-GB"/>
        </w:rPr>
        <w:t xml:space="preserve"> decreases phenytoin total plasma concentration. Moreover</w:t>
      </w:r>
      <w:r w:rsidR="0059746D">
        <w:rPr>
          <w:color w:val="000000"/>
          <w:spacing w:val="-5"/>
          <w:sz w:val="24"/>
          <w:szCs w:val="24"/>
          <w:lang w:val="en-GB"/>
        </w:rPr>
        <w:t>,</w:t>
      </w:r>
      <w:r w:rsidRPr="009A57AF">
        <w:rPr>
          <w:color w:val="000000"/>
          <w:spacing w:val="-5"/>
          <w:sz w:val="24"/>
          <w:szCs w:val="24"/>
          <w:lang w:val="en-GB"/>
        </w:rPr>
        <w:t xml:space="preserve"> </w:t>
      </w:r>
      <w:proofErr w:type="spellStart"/>
      <w:r w:rsidRPr="009A57AF">
        <w:rPr>
          <w:color w:val="000000"/>
          <w:spacing w:val="-5"/>
          <w:sz w:val="24"/>
          <w:szCs w:val="24"/>
          <w:lang w:val="en-GB"/>
        </w:rPr>
        <w:t>Depakine</w:t>
      </w:r>
      <w:proofErr w:type="spellEnd"/>
      <w:r w:rsidRPr="009A57AF">
        <w:rPr>
          <w:color w:val="000000"/>
          <w:spacing w:val="-5"/>
          <w:sz w:val="24"/>
          <w:szCs w:val="24"/>
          <w:lang w:val="en-GB"/>
        </w:rPr>
        <w:t xml:space="preserve"> </w:t>
      </w:r>
      <w:r w:rsidRPr="009A57AF">
        <w:rPr>
          <w:color w:val="000000"/>
          <w:sz w:val="24"/>
          <w:szCs w:val="24"/>
          <w:lang w:val="en-GB"/>
        </w:rPr>
        <w:t xml:space="preserve">increases phenytoin free form with possible overdose symptoms (valproic acid </w:t>
      </w:r>
      <w:r w:rsidRPr="009A57AF">
        <w:rPr>
          <w:color w:val="000000"/>
          <w:spacing w:val="-2"/>
          <w:sz w:val="24"/>
          <w:szCs w:val="24"/>
          <w:lang w:val="en-GB"/>
        </w:rPr>
        <w:t xml:space="preserve">displaces phenytoin from its plasma protein binding sites and reduces its hepatic </w:t>
      </w:r>
      <w:r w:rsidRPr="009A57AF">
        <w:rPr>
          <w:color w:val="000000"/>
          <w:spacing w:val="-8"/>
          <w:sz w:val="24"/>
          <w:szCs w:val="24"/>
          <w:lang w:val="en-GB"/>
        </w:rPr>
        <w:t>catabolism). Therefore</w:t>
      </w:r>
      <w:r w:rsidR="0059746D">
        <w:rPr>
          <w:color w:val="000000"/>
          <w:spacing w:val="-8"/>
          <w:sz w:val="24"/>
          <w:szCs w:val="24"/>
          <w:lang w:val="en-GB"/>
        </w:rPr>
        <w:t>,</w:t>
      </w:r>
      <w:r w:rsidRPr="009A57AF">
        <w:rPr>
          <w:color w:val="000000"/>
          <w:spacing w:val="-8"/>
          <w:sz w:val="24"/>
          <w:szCs w:val="24"/>
          <w:lang w:val="en-GB"/>
        </w:rPr>
        <w:t xml:space="preserve"> clinical monitoring is recommended; when phenytoin plasma </w:t>
      </w:r>
      <w:r w:rsidRPr="009A57AF">
        <w:rPr>
          <w:color w:val="000000"/>
          <w:spacing w:val="-9"/>
          <w:sz w:val="24"/>
          <w:szCs w:val="24"/>
          <w:lang w:val="en-GB"/>
        </w:rPr>
        <w:t>levels are determined, the free form should be evaluated.</w:t>
      </w:r>
    </w:p>
    <w:p w14:paraId="7640158F" w14:textId="77777777" w:rsidR="00752522" w:rsidRPr="009A57AF" w:rsidRDefault="00752522" w:rsidP="00BC392C">
      <w:pPr>
        <w:shd w:val="clear" w:color="auto" w:fill="FFFFFF"/>
        <w:jc w:val="both"/>
        <w:rPr>
          <w:color w:val="000000"/>
          <w:spacing w:val="-9"/>
          <w:sz w:val="24"/>
          <w:szCs w:val="24"/>
          <w:lang w:val="en-GB"/>
        </w:rPr>
      </w:pPr>
    </w:p>
    <w:p w14:paraId="13880AA9" w14:textId="77777777" w:rsidR="002A5FD2" w:rsidRPr="009A57AF" w:rsidRDefault="002A5FD2" w:rsidP="00BC392C">
      <w:pPr>
        <w:shd w:val="clear" w:color="auto" w:fill="FFFFFF"/>
        <w:jc w:val="both"/>
        <w:rPr>
          <w:color w:val="000000"/>
          <w:spacing w:val="-9"/>
          <w:sz w:val="24"/>
          <w:szCs w:val="24"/>
          <w:lang w:val="en-GB"/>
        </w:rPr>
        <w:sectPr w:rsidR="002A5FD2" w:rsidRPr="009A57AF">
          <w:type w:val="continuous"/>
          <w:pgSz w:w="11909" w:h="16834"/>
          <w:pgMar w:top="888" w:right="1375" w:bottom="360" w:left="1375" w:header="720" w:footer="720" w:gutter="0"/>
          <w:cols w:space="720"/>
          <w:noEndnote/>
        </w:sectPr>
      </w:pPr>
    </w:p>
    <w:p w14:paraId="650DA4AC" w14:textId="77777777" w:rsidR="00586825" w:rsidRPr="009A57AF" w:rsidRDefault="00586825" w:rsidP="00BC392C">
      <w:pPr>
        <w:shd w:val="clear" w:color="auto" w:fill="FFFFFF"/>
        <w:jc w:val="both"/>
        <w:rPr>
          <w:sz w:val="24"/>
          <w:szCs w:val="24"/>
          <w:lang w:val="en-GB"/>
        </w:rPr>
      </w:pPr>
      <w:r w:rsidRPr="009A57AF">
        <w:rPr>
          <w:b/>
          <w:bCs/>
          <w:color w:val="000000"/>
          <w:spacing w:val="-11"/>
          <w:sz w:val="24"/>
          <w:szCs w:val="24"/>
          <w:lang w:val="en-GB"/>
        </w:rPr>
        <w:t xml:space="preserve">- </w:t>
      </w:r>
      <w:r w:rsidRPr="009A57AF">
        <w:rPr>
          <w:b/>
          <w:bCs/>
          <w:i/>
          <w:iCs/>
          <w:color w:val="000000"/>
          <w:spacing w:val="-11"/>
          <w:sz w:val="24"/>
          <w:szCs w:val="24"/>
          <w:lang w:val="en-GB"/>
        </w:rPr>
        <w:t>Carbamazepine</w:t>
      </w:r>
    </w:p>
    <w:p w14:paraId="57734BED" w14:textId="77777777" w:rsidR="00586825" w:rsidRPr="009A57AF" w:rsidRDefault="00586825" w:rsidP="00BC392C">
      <w:pPr>
        <w:shd w:val="clear" w:color="auto" w:fill="FFFFFF"/>
        <w:jc w:val="both"/>
        <w:rPr>
          <w:color w:val="000000"/>
          <w:spacing w:val="-9"/>
          <w:sz w:val="24"/>
          <w:szCs w:val="24"/>
          <w:lang w:val="en-GB"/>
        </w:rPr>
      </w:pPr>
      <w:r w:rsidRPr="009A57AF">
        <w:rPr>
          <w:color w:val="000000"/>
          <w:spacing w:val="-7"/>
          <w:sz w:val="24"/>
          <w:szCs w:val="24"/>
          <w:lang w:val="en-GB"/>
        </w:rPr>
        <w:t xml:space="preserve">Clinical toxicity has been reported when valproate was administered with </w:t>
      </w:r>
      <w:r w:rsidRPr="009A57AF">
        <w:rPr>
          <w:color w:val="000000"/>
          <w:spacing w:val="-5"/>
          <w:sz w:val="24"/>
          <w:szCs w:val="24"/>
          <w:lang w:val="en-GB"/>
        </w:rPr>
        <w:t xml:space="preserve">carbamazepine as valproate may potentiate toxic effect of carbamazepine. Clinical </w:t>
      </w:r>
      <w:r w:rsidRPr="009A57AF">
        <w:rPr>
          <w:color w:val="000000"/>
          <w:spacing w:val="-4"/>
          <w:sz w:val="24"/>
          <w:szCs w:val="24"/>
          <w:lang w:val="en-GB"/>
        </w:rPr>
        <w:t xml:space="preserve">monitoring is recommended especially at the beginning of combined therapy with </w:t>
      </w:r>
      <w:r w:rsidRPr="009A57AF">
        <w:rPr>
          <w:color w:val="000000"/>
          <w:spacing w:val="-9"/>
          <w:sz w:val="24"/>
          <w:szCs w:val="24"/>
          <w:lang w:val="en-GB"/>
        </w:rPr>
        <w:t>dosage adjustment when appropriate.</w:t>
      </w:r>
    </w:p>
    <w:p w14:paraId="7D349D15" w14:textId="77777777" w:rsidR="00752522" w:rsidRPr="009A57AF" w:rsidRDefault="00752522" w:rsidP="00BC392C">
      <w:pPr>
        <w:shd w:val="clear" w:color="auto" w:fill="FFFFFF"/>
        <w:jc w:val="both"/>
        <w:rPr>
          <w:color w:val="000000"/>
          <w:spacing w:val="-9"/>
          <w:sz w:val="24"/>
          <w:szCs w:val="24"/>
          <w:lang w:val="en-GB"/>
        </w:rPr>
      </w:pPr>
    </w:p>
    <w:p w14:paraId="667B3499" w14:textId="77777777" w:rsidR="00586825" w:rsidRPr="009A57AF" w:rsidRDefault="008223FE" w:rsidP="00024E67">
      <w:pPr>
        <w:shd w:val="clear" w:color="auto" w:fill="FFFFFF"/>
        <w:jc w:val="both"/>
        <w:rPr>
          <w:b/>
          <w:bCs/>
          <w:i/>
          <w:iCs/>
          <w:color w:val="000000"/>
          <w:spacing w:val="-11"/>
          <w:sz w:val="24"/>
          <w:szCs w:val="24"/>
          <w:lang w:val="en-GB"/>
        </w:rPr>
      </w:pPr>
      <w:r w:rsidRPr="009A57AF">
        <w:rPr>
          <w:b/>
          <w:bCs/>
          <w:i/>
          <w:iCs/>
          <w:color w:val="000000"/>
          <w:spacing w:val="-11"/>
          <w:sz w:val="24"/>
          <w:szCs w:val="24"/>
          <w:lang w:val="en-GB"/>
        </w:rPr>
        <w:t xml:space="preserve">- </w:t>
      </w:r>
      <w:r w:rsidR="00586825" w:rsidRPr="009A57AF">
        <w:rPr>
          <w:b/>
          <w:bCs/>
          <w:i/>
          <w:iCs/>
          <w:color w:val="000000"/>
          <w:spacing w:val="-11"/>
          <w:sz w:val="24"/>
          <w:szCs w:val="24"/>
          <w:lang w:val="en-GB"/>
        </w:rPr>
        <w:t>Lamotrigine</w:t>
      </w:r>
    </w:p>
    <w:p w14:paraId="1F9DC918" w14:textId="77777777" w:rsidR="00752522" w:rsidRPr="009A57AF" w:rsidRDefault="009705A4" w:rsidP="00024E67">
      <w:pPr>
        <w:shd w:val="clear" w:color="auto" w:fill="FFFFFF"/>
        <w:jc w:val="both"/>
        <w:rPr>
          <w:color w:val="000000"/>
          <w:spacing w:val="-7"/>
          <w:sz w:val="24"/>
          <w:szCs w:val="24"/>
          <w:lang w:val="en-GB"/>
        </w:rPr>
      </w:pPr>
      <w:proofErr w:type="spellStart"/>
      <w:r w:rsidRPr="009A57AF">
        <w:rPr>
          <w:color w:val="000000"/>
          <w:spacing w:val="-7"/>
          <w:sz w:val="24"/>
          <w:szCs w:val="24"/>
          <w:lang w:val="en-GB"/>
        </w:rPr>
        <w:t>Depakine</w:t>
      </w:r>
      <w:proofErr w:type="spellEnd"/>
      <w:r w:rsidR="006565AF" w:rsidRPr="009A57AF">
        <w:rPr>
          <w:sz w:val="24"/>
          <w:szCs w:val="24"/>
          <w:lang w:val="en-GB"/>
        </w:rPr>
        <w:t xml:space="preserve"> Chrono</w:t>
      </w:r>
      <w:r w:rsidRPr="009A57AF">
        <w:rPr>
          <w:color w:val="000000"/>
          <w:spacing w:val="-7"/>
          <w:sz w:val="24"/>
          <w:szCs w:val="24"/>
          <w:lang w:val="en-GB"/>
        </w:rPr>
        <w:t xml:space="preserve"> reduces the metabolism of lamotrigine and increases the lamotrigine mean half-life by nearly two-fold. This interaction may lead to increased lamotrigine toxicity, in particular serious skin rashes. Therefore, clinical monitoring is recommended</w:t>
      </w:r>
      <w:r w:rsidR="00207E45">
        <w:rPr>
          <w:color w:val="000000"/>
          <w:spacing w:val="-7"/>
          <w:sz w:val="24"/>
          <w:szCs w:val="24"/>
          <w:lang w:val="en-GB"/>
        </w:rPr>
        <w:t>,</w:t>
      </w:r>
      <w:r w:rsidRPr="009A57AF">
        <w:rPr>
          <w:color w:val="000000"/>
          <w:spacing w:val="-7"/>
          <w:sz w:val="24"/>
          <w:szCs w:val="24"/>
          <w:lang w:val="en-GB"/>
        </w:rPr>
        <w:t xml:space="preserve"> and </w:t>
      </w:r>
      <w:r w:rsidR="00752522" w:rsidRPr="009A57AF">
        <w:rPr>
          <w:color w:val="000000"/>
          <w:spacing w:val="-7"/>
          <w:sz w:val="24"/>
          <w:szCs w:val="24"/>
          <w:lang w:val="en-GB"/>
        </w:rPr>
        <w:t xml:space="preserve">dosages should be adjusted (lamotrigine dosage decreased) when appropriate. </w:t>
      </w:r>
      <w:r w:rsidR="00752522" w:rsidRPr="009A57AF">
        <w:rPr>
          <w:sz w:val="24"/>
          <w:szCs w:val="24"/>
          <w:lang w:val="en-GB"/>
        </w:rPr>
        <w:t xml:space="preserve"> </w:t>
      </w:r>
    </w:p>
    <w:p w14:paraId="03386CB2" w14:textId="77777777" w:rsidR="00586825" w:rsidRPr="009A57AF" w:rsidRDefault="00586825" w:rsidP="008C7B7F">
      <w:pPr>
        <w:shd w:val="clear" w:color="auto" w:fill="FFFFFF"/>
        <w:spacing w:line="360" w:lineRule="auto"/>
        <w:jc w:val="both"/>
        <w:rPr>
          <w:sz w:val="24"/>
          <w:szCs w:val="24"/>
          <w:lang w:val="en-GB"/>
        </w:rPr>
      </w:pPr>
    </w:p>
    <w:p w14:paraId="26AEAD60" w14:textId="77777777" w:rsidR="00586825" w:rsidRPr="009A57AF" w:rsidRDefault="00586825" w:rsidP="00362DE8">
      <w:pPr>
        <w:shd w:val="clear" w:color="auto" w:fill="FFFFFF"/>
        <w:jc w:val="both"/>
        <w:rPr>
          <w:sz w:val="24"/>
          <w:szCs w:val="24"/>
          <w:lang w:val="en-GB"/>
        </w:rPr>
      </w:pPr>
      <w:r w:rsidRPr="009A57AF">
        <w:rPr>
          <w:b/>
          <w:bCs/>
          <w:color w:val="000000"/>
          <w:spacing w:val="-5"/>
          <w:sz w:val="24"/>
          <w:szCs w:val="24"/>
          <w:lang w:val="en-GB"/>
        </w:rPr>
        <w:t xml:space="preserve">- </w:t>
      </w:r>
      <w:r w:rsidRPr="009A57AF">
        <w:rPr>
          <w:b/>
          <w:bCs/>
          <w:i/>
          <w:iCs/>
          <w:color w:val="000000"/>
          <w:spacing w:val="-5"/>
          <w:sz w:val="24"/>
          <w:szCs w:val="24"/>
          <w:lang w:val="en-GB"/>
        </w:rPr>
        <w:t>Zidovudine</w:t>
      </w:r>
    </w:p>
    <w:p w14:paraId="163E0503" w14:textId="77777777" w:rsidR="004770F1" w:rsidRPr="009A57AF" w:rsidRDefault="00586825" w:rsidP="00362DE8">
      <w:pPr>
        <w:shd w:val="clear" w:color="auto" w:fill="FFFFFF"/>
        <w:jc w:val="both"/>
        <w:rPr>
          <w:color w:val="000000"/>
          <w:spacing w:val="-11"/>
          <w:sz w:val="24"/>
          <w:szCs w:val="24"/>
          <w:lang w:val="en-GB"/>
        </w:rPr>
      </w:pPr>
      <w:r w:rsidRPr="009A57AF">
        <w:rPr>
          <w:color w:val="000000"/>
          <w:spacing w:val="-8"/>
          <w:sz w:val="24"/>
          <w:szCs w:val="24"/>
          <w:lang w:val="en-GB"/>
        </w:rPr>
        <w:t xml:space="preserve">Valproate may raise zidovudine plasma concentration leading to increase zidovudine </w:t>
      </w:r>
      <w:r w:rsidRPr="009A57AF">
        <w:rPr>
          <w:color w:val="000000"/>
          <w:spacing w:val="-11"/>
          <w:sz w:val="24"/>
          <w:szCs w:val="24"/>
          <w:lang w:val="en-GB"/>
        </w:rPr>
        <w:t>toxicity.</w:t>
      </w:r>
    </w:p>
    <w:p w14:paraId="6452F2FE" w14:textId="77777777" w:rsidR="004770F1" w:rsidRPr="009A57AF" w:rsidRDefault="004770F1" w:rsidP="00362DE8">
      <w:pPr>
        <w:shd w:val="clear" w:color="auto" w:fill="FFFFFF"/>
        <w:jc w:val="both"/>
        <w:rPr>
          <w:color w:val="000000"/>
          <w:spacing w:val="-11"/>
          <w:sz w:val="24"/>
          <w:szCs w:val="24"/>
          <w:lang w:val="en-GB"/>
        </w:rPr>
      </w:pPr>
    </w:p>
    <w:p w14:paraId="5D40EF3C" w14:textId="77777777" w:rsidR="004770F1" w:rsidRPr="009A57AF" w:rsidRDefault="004770F1" w:rsidP="00362DE8">
      <w:pPr>
        <w:shd w:val="clear" w:color="auto" w:fill="FFFFFF"/>
        <w:jc w:val="both"/>
        <w:rPr>
          <w:b/>
          <w:bCs/>
          <w:color w:val="000000"/>
          <w:spacing w:val="-5"/>
          <w:sz w:val="24"/>
          <w:szCs w:val="24"/>
          <w:lang w:val="en-GB"/>
        </w:rPr>
      </w:pPr>
      <w:r w:rsidRPr="009A57AF">
        <w:rPr>
          <w:b/>
          <w:bCs/>
          <w:color w:val="000000"/>
          <w:spacing w:val="-5"/>
          <w:sz w:val="24"/>
          <w:szCs w:val="24"/>
          <w:lang w:val="en-GB"/>
        </w:rPr>
        <w:t xml:space="preserve">- </w:t>
      </w:r>
      <w:r w:rsidRPr="009A57AF">
        <w:rPr>
          <w:b/>
          <w:bCs/>
          <w:i/>
          <w:color w:val="000000"/>
          <w:spacing w:val="-5"/>
          <w:sz w:val="24"/>
          <w:szCs w:val="24"/>
          <w:lang w:val="en-GB"/>
        </w:rPr>
        <w:t>Felbamate</w:t>
      </w:r>
    </w:p>
    <w:p w14:paraId="1F26BF65" w14:textId="77777777" w:rsidR="00E21443" w:rsidRPr="009A57AF" w:rsidRDefault="004770F1" w:rsidP="00362DE8">
      <w:pPr>
        <w:shd w:val="clear" w:color="auto" w:fill="FFFFFF"/>
        <w:jc w:val="both"/>
        <w:rPr>
          <w:color w:val="000000"/>
          <w:spacing w:val="-8"/>
          <w:sz w:val="24"/>
          <w:szCs w:val="24"/>
          <w:lang w:val="en-GB"/>
        </w:rPr>
      </w:pPr>
      <w:r w:rsidRPr="009A57AF">
        <w:rPr>
          <w:color w:val="000000"/>
          <w:spacing w:val="-8"/>
          <w:sz w:val="24"/>
          <w:szCs w:val="24"/>
          <w:lang w:val="en-GB"/>
        </w:rPr>
        <w:t>Valproic acid may decrease the felbamate mean clearance by up to 16%.</w:t>
      </w:r>
    </w:p>
    <w:p w14:paraId="2C893D11" w14:textId="77777777" w:rsidR="004770F1" w:rsidRPr="009A57AF" w:rsidRDefault="004770F1" w:rsidP="008C7B7F">
      <w:pPr>
        <w:shd w:val="clear" w:color="auto" w:fill="FFFFFF"/>
        <w:spacing w:line="360" w:lineRule="auto"/>
        <w:jc w:val="both"/>
        <w:rPr>
          <w:color w:val="000000"/>
          <w:spacing w:val="-8"/>
          <w:sz w:val="24"/>
          <w:szCs w:val="24"/>
          <w:lang w:val="en-GB"/>
        </w:rPr>
      </w:pPr>
    </w:p>
    <w:p w14:paraId="27F87192" w14:textId="77777777" w:rsidR="00F25BB7" w:rsidRPr="009A57AF" w:rsidRDefault="00F25BB7" w:rsidP="00362DE8">
      <w:pPr>
        <w:shd w:val="clear" w:color="auto" w:fill="FFFFFF"/>
        <w:jc w:val="both"/>
        <w:rPr>
          <w:color w:val="000000"/>
          <w:spacing w:val="-8"/>
          <w:sz w:val="24"/>
          <w:szCs w:val="24"/>
          <w:lang w:val="en-GB"/>
        </w:rPr>
      </w:pPr>
      <w:r w:rsidRPr="009A57AF">
        <w:rPr>
          <w:color w:val="000000"/>
          <w:spacing w:val="-8"/>
          <w:sz w:val="24"/>
          <w:szCs w:val="24"/>
          <w:lang w:val="en-GB"/>
        </w:rPr>
        <w:t xml:space="preserve">- </w:t>
      </w:r>
      <w:r w:rsidRPr="009A57AF">
        <w:rPr>
          <w:b/>
          <w:i/>
          <w:color w:val="000000"/>
          <w:spacing w:val="-8"/>
          <w:sz w:val="24"/>
          <w:szCs w:val="24"/>
          <w:lang w:val="en-GB"/>
        </w:rPr>
        <w:t>Olanzapine</w:t>
      </w:r>
    </w:p>
    <w:p w14:paraId="0129B0F4" w14:textId="77777777" w:rsidR="00F25BB7" w:rsidRPr="009A57AF" w:rsidRDefault="00F25BB7" w:rsidP="00362DE8">
      <w:pPr>
        <w:shd w:val="clear" w:color="auto" w:fill="FFFFFF"/>
        <w:jc w:val="both"/>
        <w:rPr>
          <w:color w:val="000000"/>
          <w:spacing w:val="-8"/>
          <w:sz w:val="24"/>
          <w:szCs w:val="24"/>
          <w:lang w:val="en-GB"/>
        </w:rPr>
      </w:pPr>
      <w:r w:rsidRPr="009A57AF">
        <w:rPr>
          <w:color w:val="000000"/>
          <w:spacing w:val="-8"/>
          <w:sz w:val="24"/>
          <w:szCs w:val="24"/>
          <w:lang w:val="en-GB"/>
        </w:rPr>
        <w:t>Valproic acid may decrease the olanzapine plasma concentration.</w:t>
      </w:r>
    </w:p>
    <w:p w14:paraId="37763BFC" w14:textId="77777777" w:rsidR="00F25BB7" w:rsidRPr="009A57AF" w:rsidRDefault="00F25BB7" w:rsidP="00362DE8">
      <w:pPr>
        <w:shd w:val="clear" w:color="auto" w:fill="FFFFFF"/>
        <w:jc w:val="both"/>
        <w:rPr>
          <w:color w:val="000000"/>
          <w:spacing w:val="-8"/>
          <w:sz w:val="24"/>
          <w:szCs w:val="24"/>
          <w:lang w:val="en-GB"/>
        </w:rPr>
      </w:pPr>
    </w:p>
    <w:p w14:paraId="4DE806FE" w14:textId="77777777" w:rsidR="00F25BB7" w:rsidRPr="009A57AF" w:rsidRDefault="00F25BB7" w:rsidP="00362DE8">
      <w:pPr>
        <w:shd w:val="clear" w:color="auto" w:fill="FFFFFF"/>
        <w:jc w:val="both"/>
        <w:rPr>
          <w:color w:val="000000"/>
          <w:spacing w:val="-8"/>
          <w:sz w:val="24"/>
          <w:szCs w:val="24"/>
          <w:lang w:val="en-GB"/>
        </w:rPr>
      </w:pPr>
      <w:r w:rsidRPr="009A57AF">
        <w:rPr>
          <w:color w:val="000000"/>
          <w:spacing w:val="-8"/>
          <w:sz w:val="24"/>
          <w:szCs w:val="24"/>
          <w:lang w:val="en-GB"/>
        </w:rPr>
        <w:t xml:space="preserve">- </w:t>
      </w:r>
      <w:r w:rsidRPr="009A57AF">
        <w:rPr>
          <w:b/>
          <w:i/>
          <w:color w:val="000000"/>
          <w:spacing w:val="-8"/>
          <w:sz w:val="24"/>
          <w:szCs w:val="24"/>
          <w:lang w:val="en-GB"/>
        </w:rPr>
        <w:t>Rufinamide</w:t>
      </w:r>
    </w:p>
    <w:p w14:paraId="59611869" w14:textId="77777777" w:rsidR="00F25BB7" w:rsidRPr="009A57AF" w:rsidRDefault="00F25BB7" w:rsidP="00362DE8">
      <w:pPr>
        <w:shd w:val="clear" w:color="auto" w:fill="FFFFFF"/>
        <w:jc w:val="both"/>
        <w:rPr>
          <w:color w:val="000000"/>
          <w:spacing w:val="-8"/>
          <w:sz w:val="24"/>
          <w:szCs w:val="24"/>
          <w:lang w:val="en-GB"/>
        </w:rPr>
      </w:pPr>
      <w:r w:rsidRPr="009A57AF">
        <w:rPr>
          <w:color w:val="000000"/>
          <w:spacing w:val="-8"/>
          <w:sz w:val="24"/>
          <w:szCs w:val="24"/>
          <w:lang w:val="en-GB"/>
        </w:rPr>
        <w:t xml:space="preserve">Valproic acid may lead to an increase in plasma level of rufinamide. This increase is dependent on concentration of valproic acid. Caution should be exercised, in particular in children, as this </w:t>
      </w:r>
      <w:r w:rsidR="005346CB" w:rsidRPr="009A57AF">
        <w:rPr>
          <w:color w:val="000000"/>
          <w:spacing w:val="-8"/>
          <w:sz w:val="24"/>
          <w:szCs w:val="24"/>
          <w:lang w:val="en-GB"/>
        </w:rPr>
        <w:t>effect</w:t>
      </w:r>
      <w:r w:rsidRPr="009A57AF">
        <w:rPr>
          <w:color w:val="000000"/>
          <w:spacing w:val="-8"/>
          <w:sz w:val="24"/>
          <w:szCs w:val="24"/>
          <w:lang w:val="en-GB"/>
        </w:rPr>
        <w:t xml:space="preserve"> is larger in this population.</w:t>
      </w:r>
    </w:p>
    <w:p w14:paraId="7CF261B0" w14:textId="77777777" w:rsidR="00FA63DF" w:rsidRPr="009A57AF" w:rsidRDefault="00FA63DF" w:rsidP="00FA63DF">
      <w:pPr>
        <w:widowControl/>
        <w:rPr>
          <w:color w:val="000000"/>
          <w:spacing w:val="-8"/>
          <w:sz w:val="24"/>
          <w:szCs w:val="24"/>
          <w:lang w:val="en-GB"/>
        </w:rPr>
      </w:pPr>
    </w:p>
    <w:p w14:paraId="799A8C34" w14:textId="77777777" w:rsidR="00FA63DF" w:rsidRPr="009A57AF" w:rsidRDefault="00FA63DF" w:rsidP="00FA63DF">
      <w:pPr>
        <w:widowControl/>
        <w:rPr>
          <w:b/>
          <w:color w:val="000000"/>
          <w:spacing w:val="-8"/>
          <w:sz w:val="24"/>
          <w:szCs w:val="24"/>
          <w:lang w:val="en-GB"/>
        </w:rPr>
      </w:pPr>
      <w:r w:rsidRPr="009A57AF">
        <w:rPr>
          <w:b/>
          <w:color w:val="000000"/>
          <w:spacing w:val="-8"/>
          <w:sz w:val="24"/>
          <w:szCs w:val="24"/>
          <w:lang w:val="en-GB"/>
        </w:rPr>
        <w:t xml:space="preserve">- </w:t>
      </w:r>
      <w:r w:rsidRPr="009A57AF">
        <w:rPr>
          <w:b/>
          <w:i/>
          <w:color w:val="000000"/>
          <w:spacing w:val="-8"/>
          <w:sz w:val="24"/>
          <w:szCs w:val="24"/>
          <w:lang w:val="en-GB"/>
        </w:rPr>
        <w:t>Propofol</w:t>
      </w:r>
      <w:r w:rsidRPr="009A57AF">
        <w:rPr>
          <w:b/>
          <w:color w:val="000000"/>
          <w:spacing w:val="-8"/>
          <w:sz w:val="24"/>
          <w:szCs w:val="24"/>
          <w:lang w:val="en-GB"/>
        </w:rPr>
        <w:t xml:space="preserve"> </w:t>
      </w:r>
    </w:p>
    <w:p w14:paraId="39019D0E" w14:textId="77777777" w:rsidR="00FA63DF" w:rsidRPr="009A57AF" w:rsidRDefault="00FA63DF" w:rsidP="00FA63DF">
      <w:pPr>
        <w:widowControl/>
        <w:rPr>
          <w:color w:val="000000"/>
          <w:spacing w:val="-8"/>
          <w:sz w:val="24"/>
          <w:szCs w:val="24"/>
          <w:lang w:val="en-GB"/>
        </w:rPr>
      </w:pPr>
      <w:r w:rsidRPr="009A57AF">
        <w:rPr>
          <w:color w:val="000000"/>
          <w:spacing w:val="-8"/>
          <w:sz w:val="24"/>
          <w:szCs w:val="24"/>
          <w:lang w:val="en-GB"/>
        </w:rPr>
        <w:t xml:space="preserve">Valproic acid may lead to an increased blood level of propofol. When co-administered with valproate, a reduction of the dose of propofol should be considered. </w:t>
      </w:r>
    </w:p>
    <w:p w14:paraId="0DF2E6CC" w14:textId="77777777" w:rsidR="00FA63DF" w:rsidRPr="009A57AF" w:rsidRDefault="00FA63DF" w:rsidP="008C7B7F">
      <w:pPr>
        <w:shd w:val="clear" w:color="auto" w:fill="FFFFFF"/>
        <w:spacing w:line="360" w:lineRule="auto"/>
        <w:jc w:val="both"/>
        <w:rPr>
          <w:color w:val="000000"/>
          <w:spacing w:val="-8"/>
          <w:sz w:val="24"/>
          <w:szCs w:val="24"/>
          <w:lang w:val="en-GB"/>
        </w:rPr>
      </w:pPr>
    </w:p>
    <w:p w14:paraId="3A8CE93D" w14:textId="77777777" w:rsidR="0043676A" w:rsidRPr="009A57AF" w:rsidRDefault="0043676A" w:rsidP="00D0530F">
      <w:pPr>
        <w:shd w:val="clear" w:color="auto" w:fill="FFFFFF"/>
        <w:jc w:val="both"/>
        <w:rPr>
          <w:b/>
          <w:color w:val="000000"/>
          <w:spacing w:val="-8"/>
          <w:sz w:val="24"/>
          <w:szCs w:val="24"/>
          <w:lang w:val="en-GB"/>
        </w:rPr>
      </w:pPr>
      <w:r w:rsidRPr="009A57AF">
        <w:rPr>
          <w:b/>
          <w:color w:val="000000"/>
          <w:spacing w:val="-8"/>
          <w:sz w:val="24"/>
          <w:szCs w:val="24"/>
          <w:lang w:val="en-GB"/>
        </w:rPr>
        <w:t>-</w:t>
      </w:r>
      <w:r w:rsidRPr="009A57AF">
        <w:rPr>
          <w:b/>
          <w:i/>
          <w:color w:val="000000"/>
          <w:spacing w:val="-8"/>
          <w:sz w:val="24"/>
          <w:szCs w:val="24"/>
          <w:lang w:val="en-GB"/>
        </w:rPr>
        <w:t>Nimodipine</w:t>
      </w:r>
    </w:p>
    <w:p w14:paraId="4ADCADCA" w14:textId="77777777" w:rsidR="0043676A" w:rsidRPr="009A57AF" w:rsidRDefault="00D864E4" w:rsidP="00D0530F">
      <w:pPr>
        <w:shd w:val="clear" w:color="auto" w:fill="FFFFFF"/>
        <w:jc w:val="both"/>
        <w:rPr>
          <w:color w:val="000000"/>
          <w:spacing w:val="-8"/>
          <w:sz w:val="24"/>
          <w:szCs w:val="24"/>
          <w:lang w:val="en-GB"/>
        </w:rPr>
      </w:pPr>
      <w:r w:rsidRPr="009A57AF">
        <w:rPr>
          <w:color w:val="000000"/>
          <w:spacing w:val="-8"/>
          <w:sz w:val="24"/>
          <w:szCs w:val="24"/>
          <w:lang w:val="en-GB"/>
        </w:rPr>
        <w:t>In patients concomitantly treated with sodium valproate and nimodipine the exposure to nimodipine can be increased by 50%. The nimodipine dose should therefore be decreased in case of hypotension.</w:t>
      </w:r>
    </w:p>
    <w:p w14:paraId="0F03F60D" w14:textId="77777777" w:rsidR="00752522" w:rsidRPr="009A57AF" w:rsidRDefault="00752522" w:rsidP="00D0530F">
      <w:pPr>
        <w:shd w:val="clear" w:color="auto" w:fill="FFFFFF"/>
        <w:jc w:val="both"/>
        <w:rPr>
          <w:color w:val="000000"/>
          <w:spacing w:val="-11"/>
          <w:sz w:val="24"/>
          <w:szCs w:val="24"/>
          <w:lang w:val="en-GB"/>
        </w:rPr>
      </w:pPr>
    </w:p>
    <w:p w14:paraId="26031822" w14:textId="77777777" w:rsidR="00752522" w:rsidRPr="009A57AF" w:rsidRDefault="00752522" w:rsidP="00752522">
      <w:pPr>
        <w:tabs>
          <w:tab w:val="left" w:pos="0"/>
          <w:tab w:val="left" w:pos="142"/>
        </w:tabs>
        <w:jc w:val="both"/>
        <w:rPr>
          <w:i/>
          <w:sz w:val="24"/>
          <w:szCs w:val="24"/>
          <w:lang w:val="en-GB"/>
        </w:rPr>
      </w:pPr>
      <w:r w:rsidRPr="009A57AF">
        <w:rPr>
          <w:i/>
          <w:sz w:val="24"/>
          <w:szCs w:val="24"/>
          <w:lang w:val="en-GB"/>
        </w:rPr>
        <w:t xml:space="preserve">- </w:t>
      </w:r>
      <w:r w:rsidRPr="009A57AF">
        <w:rPr>
          <w:b/>
          <w:i/>
          <w:sz w:val="24"/>
          <w:szCs w:val="24"/>
          <w:lang w:val="en-GB"/>
        </w:rPr>
        <w:t>Vitamin K-dependent anticoagulants</w:t>
      </w:r>
    </w:p>
    <w:p w14:paraId="5FC187CC" w14:textId="77777777" w:rsidR="00752522" w:rsidRPr="009A57AF" w:rsidRDefault="00752522" w:rsidP="00D0530F">
      <w:pPr>
        <w:tabs>
          <w:tab w:val="left" w:pos="0"/>
          <w:tab w:val="left" w:pos="709"/>
        </w:tabs>
        <w:jc w:val="both"/>
        <w:rPr>
          <w:sz w:val="24"/>
          <w:szCs w:val="24"/>
          <w:lang w:val="en-GB"/>
        </w:rPr>
      </w:pPr>
      <w:r w:rsidRPr="009A57AF">
        <w:rPr>
          <w:sz w:val="24"/>
          <w:szCs w:val="24"/>
          <w:lang w:val="en-GB"/>
        </w:rPr>
        <w:t>The anticoagulant effect of warfarin and other coumarin anticoagulants may be increased following displacement from plasma protein binding sites by valproic acid. The prothrombin time should be closely monitored.</w:t>
      </w:r>
    </w:p>
    <w:p w14:paraId="1E8386D6" w14:textId="77777777" w:rsidR="00752522" w:rsidRPr="009A57AF" w:rsidRDefault="00752522" w:rsidP="008C7B7F">
      <w:pPr>
        <w:shd w:val="clear" w:color="auto" w:fill="FFFFFF"/>
        <w:spacing w:line="360" w:lineRule="auto"/>
        <w:jc w:val="both"/>
        <w:rPr>
          <w:color w:val="000000"/>
          <w:spacing w:val="-11"/>
          <w:sz w:val="24"/>
          <w:szCs w:val="24"/>
          <w:lang w:val="en-GB"/>
        </w:rPr>
      </w:pPr>
    </w:p>
    <w:p w14:paraId="36D87E88" w14:textId="77777777" w:rsidR="00586825" w:rsidRPr="009A57AF" w:rsidRDefault="00586825" w:rsidP="008C7B7F">
      <w:pPr>
        <w:shd w:val="clear" w:color="auto" w:fill="FFFFFF"/>
        <w:spacing w:line="360" w:lineRule="auto"/>
        <w:jc w:val="both"/>
        <w:rPr>
          <w:sz w:val="24"/>
          <w:szCs w:val="24"/>
          <w:lang w:val="en-GB"/>
        </w:rPr>
      </w:pPr>
      <w:r w:rsidRPr="009A57AF">
        <w:rPr>
          <w:b/>
          <w:bCs/>
          <w:color w:val="000000"/>
          <w:spacing w:val="-6"/>
          <w:sz w:val="24"/>
          <w:szCs w:val="24"/>
          <w:lang w:val="en-GB"/>
        </w:rPr>
        <w:t xml:space="preserve">Effects of other drugs on </w:t>
      </w:r>
      <w:proofErr w:type="spellStart"/>
      <w:r w:rsidR="004F45C7">
        <w:rPr>
          <w:b/>
          <w:bCs/>
          <w:color w:val="000000"/>
          <w:spacing w:val="-6"/>
          <w:sz w:val="24"/>
          <w:szCs w:val="24"/>
          <w:lang w:val="en-GB"/>
        </w:rPr>
        <w:t>Depakine</w:t>
      </w:r>
      <w:proofErr w:type="spellEnd"/>
      <w:r w:rsidR="004F45C7">
        <w:rPr>
          <w:b/>
          <w:bCs/>
          <w:color w:val="000000"/>
          <w:spacing w:val="-6"/>
          <w:sz w:val="24"/>
          <w:szCs w:val="24"/>
          <w:lang w:val="en-GB"/>
        </w:rPr>
        <w:t xml:space="preserve"> Chrono</w:t>
      </w:r>
    </w:p>
    <w:p w14:paraId="2A7B097D" w14:textId="77777777" w:rsidR="00586825" w:rsidRPr="009A57AF" w:rsidRDefault="00586825" w:rsidP="00BC392C">
      <w:pPr>
        <w:shd w:val="clear" w:color="auto" w:fill="FFFFFF"/>
        <w:jc w:val="both"/>
        <w:rPr>
          <w:sz w:val="24"/>
          <w:szCs w:val="24"/>
          <w:lang w:val="en-GB"/>
        </w:rPr>
      </w:pPr>
      <w:r w:rsidRPr="009A57AF">
        <w:rPr>
          <w:color w:val="000000"/>
          <w:spacing w:val="-4"/>
          <w:sz w:val="24"/>
          <w:szCs w:val="24"/>
          <w:lang w:val="en-GB"/>
        </w:rPr>
        <w:t xml:space="preserve">Antiepileptics with enzyme inducing effect (including </w:t>
      </w:r>
      <w:r w:rsidRPr="009A57AF">
        <w:rPr>
          <w:bCs/>
          <w:iCs/>
          <w:color w:val="000000"/>
          <w:spacing w:val="-4"/>
          <w:sz w:val="24"/>
          <w:szCs w:val="24"/>
          <w:lang w:val="en-GB"/>
        </w:rPr>
        <w:t xml:space="preserve">phenytoin, phenobarbital, </w:t>
      </w:r>
      <w:r w:rsidRPr="009A57AF">
        <w:rPr>
          <w:bCs/>
          <w:iCs/>
          <w:color w:val="000000"/>
          <w:spacing w:val="-6"/>
          <w:sz w:val="24"/>
          <w:szCs w:val="24"/>
          <w:lang w:val="en-GB"/>
        </w:rPr>
        <w:t>carbamazepine</w:t>
      </w:r>
      <w:r w:rsidR="004215BE" w:rsidRPr="009A57AF">
        <w:rPr>
          <w:bCs/>
          <w:iCs/>
          <w:color w:val="000000"/>
          <w:spacing w:val="-6"/>
          <w:sz w:val="24"/>
          <w:szCs w:val="24"/>
          <w:lang w:val="en-GB"/>
        </w:rPr>
        <w:t>)</w:t>
      </w:r>
      <w:r w:rsidRPr="009A57AF">
        <w:rPr>
          <w:b/>
          <w:bCs/>
          <w:i/>
          <w:iCs/>
          <w:color w:val="000000"/>
          <w:spacing w:val="-6"/>
          <w:sz w:val="24"/>
          <w:szCs w:val="24"/>
          <w:lang w:val="en-GB"/>
        </w:rPr>
        <w:t xml:space="preserve"> </w:t>
      </w:r>
      <w:r w:rsidRPr="009A57AF">
        <w:rPr>
          <w:color w:val="000000"/>
          <w:spacing w:val="-6"/>
          <w:sz w:val="24"/>
          <w:szCs w:val="24"/>
          <w:lang w:val="en-GB"/>
        </w:rPr>
        <w:lastRenderedPageBreak/>
        <w:t xml:space="preserve">decrease </w:t>
      </w:r>
      <w:r w:rsidR="004215BE" w:rsidRPr="009A57AF">
        <w:rPr>
          <w:color w:val="000000"/>
          <w:spacing w:val="-6"/>
          <w:sz w:val="24"/>
          <w:szCs w:val="24"/>
          <w:lang w:val="en-GB"/>
        </w:rPr>
        <w:t xml:space="preserve">valproic acid </w:t>
      </w:r>
      <w:r w:rsidRPr="009A57AF">
        <w:rPr>
          <w:color w:val="000000"/>
          <w:spacing w:val="-6"/>
          <w:sz w:val="24"/>
          <w:szCs w:val="24"/>
          <w:lang w:val="en-GB"/>
        </w:rPr>
        <w:t xml:space="preserve">serum concentrations. Dosages should be </w:t>
      </w:r>
      <w:r w:rsidRPr="009A57AF">
        <w:rPr>
          <w:color w:val="000000"/>
          <w:spacing w:val="-9"/>
          <w:sz w:val="24"/>
          <w:szCs w:val="24"/>
          <w:lang w:val="en-GB"/>
        </w:rPr>
        <w:t xml:space="preserve">adjusted according </w:t>
      </w:r>
      <w:r w:rsidR="005346CB" w:rsidRPr="009A57AF">
        <w:rPr>
          <w:color w:val="000000"/>
          <w:spacing w:val="-9"/>
          <w:sz w:val="24"/>
          <w:szCs w:val="24"/>
          <w:lang w:val="en-GB"/>
        </w:rPr>
        <w:t>to clinical</w:t>
      </w:r>
      <w:r w:rsidR="000D5F49" w:rsidRPr="009A57AF">
        <w:rPr>
          <w:color w:val="000000"/>
          <w:spacing w:val="-9"/>
          <w:sz w:val="24"/>
          <w:szCs w:val="24"/>
          <w:lang w:val="en-GB"/>
        </w:rPr>
        <w:t xml:space="preserve"> response and</w:t>
      </w:r>
      <w:r w:rsidRPr="009A57AF">
        <w:rPr>
          <w:color w:val="000000"/>
          <w:spacing w:val="-9"/>
          <w:sz w:val="24"/>
          <w:szCs w:val="24"/>
          <w:lang w:val="en-GB"/>
        </w:rPr>
        <w:t xml:space="preserve"> blood levels in case of combined therapy.</w:t>
      </w:r>
    </w:p>
    <w:p w14:paraId="4D27D155" w14:textId="77777777" w:rsidR="00F25BB7" w:rsidRPr="009A57AF" w:rsidRDefault="00F25BB7" w:rsidP="00BC392C">
      <w:pPr>
        <w:shd w:val="clear" w:color="auto" w:fill="FFFFFF"/>
        <w:jc w:val="both"/>
        <w:rPr>
          <w:color w:val="000000"/>
          <w:spacing w:val="-6"/>
          <w:sz w:val="24"/>
          <w:szCs w:val="24"/>
          <w:lang w:val="en-GB"/>
        </w:rPr>
      </w:pPr>
    </w:p>
    <w:p w14:paraId="0B968A51" w14:textId="229FCCD6" w:rsidR="00586825" w:rsidRPr="009A57AF" w:rsidRDefault="00586825" w:rsidP="00BC392C">
      <w:pPr>
        <w:shd w:val="clear" w:color="auto" w:fill="FFFFFF"/>
        <w:jc w:val="both"/>
        <w:rPr>
          <w:sz w:val="24"/>
          <w:szCs w:val="24"/>
          <w:lang w:val="en-GB"/>
        </w:rPr>
      </w:pPr>
      <w:r w:rsidRPr="009A57AF">
        <w:rPr>
          <w:color w:val="000000"/>
          <w:spacing w:val="-6"/>
          <w:sz w:val="24"/>
          <w:szCs w:val="24"/>
          <w:lang w:val="en-GB"/>
        </w:rPr>
        <w:t xml:space="preserve">On the other hand, combination of </w:t>
      </w:r>
      <w:r w:rsidRPr="009A57AF">
        <w:rPr>
          <w:bCs/>
          <w:iCs/>
          <w:color w:val="000000"/>
          <w:spacing w:val="-6"/>
          <w:sz w:val="24"/>
          <w:szCs w:val="24"/>
          <w:lang w:val="en-GB"/>
        </w:rPr>
        <w:t>felbamate</w:t>
      </w:r>
      <w:r w:rsidRPr="009A57AF">
        <w:rPr>
          <w:b/>
          <w:bCs/>
          <w:i/>
          <w:iCs/>
          <w:color w:val="000000"/>
          <w:spacing w:val="-6"/>
          <w:sz w:val="24"/>
          <w:szCs w:val="24"/>
          <w:lang w:val="en-GB"/>
        </w:rPr>
        <w:t xml:space="preserve"> </w:t>
      </w:r>
      <w:r w:rsidRPr="009A57AF">
        <w:rPr>
          <w:color w:val="000000"/>
          <w:spacing w:val="-6"/>
          <w:sz w:val="24"/>
          <w:szCs w:val="24"/>
          <w:lang w:val="en-GB"/>
        </w:rPr>
        <w:t xml:space="preserve">and valproate </w:t>
      </w:r>
      <w:r w:rsidR="004215BE" w:rsidRPr="009A57AF">
        <w:rPr>
          <w:color w:val="000000"/>
          <w:spacing w:val="-6"/>
          <w:sz w:val="24"/>
          <w:szCs w:val="24"/>
          <w:lang w:val="en-GB"/>
        </w:rPr>
        <w:t>de</w:t>
      </w:r>
      <w:r w:rsidRPr="009A57AF">
        <w:rPr>
          <w:color w:val="000000"/>
          <w:spacing w:val="-6"/>
          <w:sz w:val="24"/>
          <w:szCs w:val="24"/>
          <w:lang w:val="en-GB"/>
        </w:rPr>
        <w:t xml:space="preserve">crease </w:t>
      </w:r>
      <w:r w:rsidR="004215BE" w:rsidRPr="009A57AF">
        <w:rPr>
          <w:color w:val="000000"/>
          <w:spacing w:val="-6"/>
          <w:sz w:val="24"/>
          <w:szCs w:val="24"/>
          <w:lang w:val="en-GB"/>
        </w:rPr>
        <w:t>valproic acid</w:t>
      </w:r>
      <w:r w:rsidR="004215BE" w:rsidRPr="009A57AF">
        <w:rPr>
          <w:color w:val="000000"/>
          <w:spacing w:val="-9"/>
          <w:sz w:val="24"/>
          <w:szCs w:val="24"/>
          <w:lang w:val="en-GB"/>
        </w:rPr>
        <w:t xml:space="preserve"> clearance by 22% to </w:t>
      </w:r>
      <w:r w:rsidR="00C02FE4" w:rsidRPr="009A57AF">
        <w:rPr>
          <w:color w:val="000000"/>
          <w:spacing w:val="-9"/>
          <w:sz w:val="24"/>
          <w:szCs w:val="24"/>
          <w:lang w:val="en-GB"/>
        </w:rPr>
        <w:t>50% and</w:t>
      </w:r>
      <w:r w:rsidR="004215BE" w:rsidRPr="009A57AF">
        <w:rPr>
          <w:color w:val="000000"/>
          <w:spacing w:val="-9"/>
          <w:sz w:val="24"/>
          <w:szCs w:val="24"/>
          <w:lang w:val="en-GB"/>
        </w:rPr>
        <w:t xml:space="preserve"> consequently increase the valproic acid plasma concentration. </w:t>
      </w:r>
      <w:r w:rsidRPr="009A57AF">
        <w:rPr>
          <w:color w:val="000000"/>
          <w:spacing w:val="-9"/>
          <w:sz w:val="24"/>
          <w:szCs w:val="24"/>
          <w:lang w:val="en-GB"/>
        </w:rPr>
        <w:t>Valproate dosage should be monitored.</w:t>
      </w:r>
    </w:p>
    <w:p w14:paraId="2944F023" w14:textId="77777777" w:rsidR="002242F2" w:rsidRPr="009A57AF" w:rsidRDefault="002242F2" w:rsidP="00BC392C">
      <w:pPr>
        <w:shd w:val="clear" w:color="auto" w:fill="FFFFFF"/>
        <w:jc w:val="both"/>
        <w:rPr>
          <w:b/>
          <w:bCs/>
          <w:i/>
          <w:iCs/>
          <w:color w:val="000000"/>
          <w:sz w:val="24"/>
          <w:szCs w:val="24"/>
          <w:lang w:val="en-GB"/>
        </w:rPr>
      </w:pPr>
    </w:p>
    <w:p w14:paraId="54BD36B8" w14:textId="77777777" w:rsidR="00F25BB7" w:rsidRPr="009A57AF" w:rsidRDefault="00F25BB7" w:rsidP="00BC392C">
      <w:pPr>
        <w:shd w:val="clear" w:color="auto" w:fill="FFFFFF"/>
        <w:jc w:val="both"/>
        <w:rPr>
          <w:bCs/>
          <w:iCs/>
          <w:color w:val="000000"/>
          <w:sz w:val="24"/>
          <w:szCs w:val="24"/>
          <w:lang w:val="en-GB"/>
        </w:rPr>
      </w:pPr>
      <w:r w:rsidRPr="009A57AF">
        <w:rPr>
          <w:bCs/>
          <w:iCs/>
          <w:color w:val="000000"/>
          <w:sz w:val="24"/>
          <w:szCs w:val="24"/>
          <w:lang w:val="en-GB"/>
        </w:rPr>
        <w:t>Valproic acid serum levels may be increased in case of concomitant use with phenytoin or phenobarbital. Therefore</w:t>
      </w:r>
      <w:r w:rsidR="00207E45">
        <w:rPr>
          <w:bCs/>
          <w:iCs/>
          <w:color w:val="000000"/>
          <w:sz w:val="24"/>
          <w:szCs w:val="24"/>
          <w:lang w:val="en-GB"/>
        </w:rPr>
        <w:t>,</w:t>
      </w:r>
      <w:r w:rsidRPr="009A57AF">
        <w:rPr>
          <w:bCs/>
          <w:iCs/>
          <w:color w:val="000000"/>
          <w:sz w:val="24"/>
          <w:szCs w:val="24"/>
          <w:lang w:val="en-GB"/>
        </w:rPr>
        <w:t xml:space="preserve"> patients </w:t>
      </w:r>
      <w:r w:rsidR="005346CB" w:rsidRPr="009A57AF">
        <w:rPr>
          <w:bCs/>
          <w:iCs/>
          <w:color w:val="000000"/>
          <w:sz w:val="24"/>
          <w:szCs w:val="24"/>
          <w:lang w:val="en-GB"/>
        </w:rPr>
        <w:t>treated</w:t>
      </w:r>
      <w:r w:rsidRPr="009A57AF">
        <w:rPr>
          <w:bCs/>
          <w:iCs/>
          <w:color w:val="000000"/>
          <w:sz w:val="24"/>
          <w:szCs w:val="24"/>
          <w:lang w:val="en-GB"/>
        </w:rPr>
        <w:t xml:space="preserve"> with those two drugs should be carefully monitored for signs and symptoms of </w:t>
      </w:r>
      <w:proofErr w:type="spellStart"/>
      <w:r w:rsidRPr="009A57AF">
        <w:rPr>
          <w:bCs/>
          <w:iCs/>
          <w:color w:val="000000"/>
          <w:sz w:val="24"/>
          <w:szCs w:val="24"/>
          <w:lang w:val="en-GB"/>
        </w:rPr>
        <w:t>hyperammonemia</w:t>
      </w:r>
      <w:proofErr w:type="spellEnd"/>
      <w:r w:rsidRPr="009A57AF">
        <w:rPr>
          <w:bCs/>
          <w:iCs/>
          <w:color w:val="000000"/>
          <w:sz w:val="24"/>
          <w:szCs w:val="24"/>
          <w:lang w:val="en-GB"/>
        </w:rPr>
        <w:t xml:space="preserve">. </w:t>
      </w:r>
    </w:p>
    <w:p w14:paraId="79E92009" w14:textId="77777777" w:rsidR="00F25BB7" w:rsidRPr="009A57AF" w:rsidRDefault="00F25BB7" w:rsidP="00BC392C">
      <w:pPr>
        <w:shd w:val="clear" w:color="auto" w:fill="FFFFFF"/>
        <w:jc w:val="both"/>
        <w:rPr>
          <w:bCs/>
          <w:iCs/>
          <w:color w:val="000000"/>
          <w:sz w:val="24"/>
          <w:szCs w:val="24"/>
          <w:lang w:val="en-GB"/>
        </w:rPr>
      </w:pPr>
    </w:p>
    <w:p w14:paraId="7F7EE862" w14:textId="77777777" w:rsidR="00586825" w:rsidRPr="009A57AF" w:rsidRDefault="00586825" w:rsidP="00A70E71">
      <w:pPr>
        <w:shd w:val="clear" w:color="auto" w:fill="FFFFFF"/>
        <w:jc w:val="both"/>
        <w:rPr>
          <w:color w:val="000000"/>
          <w:spacing w:val="-9"/>
          <w:sz w:val="24"/>
          <w:szCs w:val="24"/>
          <w:lang w:val="en-GB"/>
        </w:rPr>
      </w:pPr>
      <w:r w:rsidRPr="009A57AF">
        <w:rPr>
          <w:bCs/>
          <w:iCs/>
          <w:color w:val="000000"/>
          <w:sz w:val="24"/>
          <w:szCs w:val="24"/>
          <w:lang w:val="en-GB"/>
        </w:rPr>
        <w:t xml:space="preserve">Mefloquine </w:t>
      </w:r>
      <w:r w:rsidR="00551C2D" w:rsidRPr="009A57AF">
        <w:rPr>
          <w:bCs/>
          <w:iCs/>
          <w:color w:val="000000"/>
          <w:sz w:val="24"/>
          <w:szCs w:val="24"/>
          <w:lang w:val="en-GB"/>
        </w:rPr>
        <w:t>and chloroquine</w:t>
      </w:r>
      <w:r w:rsidR="00551C2D" w:rsidRPr="009A57AF">
        <w:rPr>
          <w:b/>
          <w:bCs/>
          <w:i/>
          <w:iCs/>
          <w:color w:val="000000"/>
          <w:sz w:val="24"/>
          <w:szCs w:val="24"/>
          <w:lang w:val="en-GB"/>
        </w:rPr>
        <w:t xml:space="preserve"> </w:t>
      </w:r>
      <w:r w:rsidR="00551C2D" w:rsidRPr="009A57AF">
        <w:rPr>
          <w:color w:val="000000"/>
          <w:sz w:val="24"/>
          <w:szCs w:val="24"/>
          <w:lang w:val="en-GB"/>
        </w:rPr>
        <w:t>increase</w:t>
      </w:r>
      <w:r w:rsidRPr="009A57AF">
        <w:rPr>
          <w:color w:val="000000"/>
          <w:sz w:val="24"/>
          <w:szCs w:val="24"/>
          <w:lang w:val="en-GB"/>
        </w:rPr>
        <w:t xml:space="preserve"> valproic acid metabolism and has a convulsing effect; </w:t>
      </w:r>
      <w:r w:rsidRPr="009A57AF">
        <w:rPr>
          <w:color w:val="000000"/>
          <w:spacing w:val="-9"/>
          <w:sz w:val="24"/>
          <w:szCs w:val="24"/>
          <w:lang w:val="en-GB"/>
        </w:rPr>
        <w:t>therefore</w:t>
      </w:r>
      <w:r w:rsidR="000E424D">
        <w:rPr>
          <w:color w:val="000000"/>
          <w:spacing w:val="-9"/>
          <w:sz w:val="24"/>
          <w:szCs w:val="24"/>
          <w:lang w:val="en-GB"/>
        </w:rPr>
        <w:t>,</w:t>
      </w:r>
      <w:r w:rsidRPr="009A57AF">
        <w:rPr>
          <w:color w:val="000000"/>
          <w:spacing w:val="-9"/>
          <w:sz w:val="24"/>
          <w:szCs w:val="24"/>
          <w:lang w:val="en-GB"/>
        </w:rPr>
        <w:t xml:space="preserve"> epileptic seizures may occur in cases of combined therapy.</w:t>
      </w:r>
    </w:p>
    <w:p w14:paraId="42A60631" w14:textId="77777777" w:rsidR="00586825" w:rsidRPr="009A57AF" w:rsidRDefault="00551C2D" w:rsidP="00D0530F">
      <w:pPr>
        <w:shd w:val="clear" w:color="auto" w:fill="FFFFFF"/>
        <w:jc w:val="both"/>
        <w:rPr>
          <w:sz w:val="24"/>
          <w:szCs w:val="24"/>
          <w:lang w:val="en-GB"/>
        </w:rPr>
        <w:sectPr w:rsidR="00586825" w:rsidRPr="009A57AF">
          <w:type w:val="continuous"/>
          <w:pgSz w:w="11909" w:h="16834"/>
          <w:pgMar w:top="890" w:right="1356" w:bottom="360" w:left="1356" w:header="720" w:footer="720" w:gutter="0"/>
          <w:cols w:space="60"/>
          <w:noEndnote/>
        </w:sectPr>
      </w:pPr>
      <w:r w:rsidRPr="009A57AF">
        <w:rPr>
          <w:sz w:val="24"/>
          <w:szCs w:val="24"/>
          <w:lang w:val="en-GB"/>
        </w:rPr>
        <w:t xml:space="preserve">The dosage of </w:t>
      </w:r>
      <w:proofErr w:type="spellStart"/>
      <w:r w:rsidRPr="009A57AF">
        <w:rPr>
          <w:sz w:val="24"/>
          <w:szCs w:val="24"/>
          <w:lang w:val="en-GB"/>
        </w:rPr>
        <w:t>Depakine</w:t>
      </w:r>
      <w:proofErr w:type="spellEnd"/>
      <w:r w:rsidRPr="009A57AF">
        <w:rPr>
          <w:sz w:val="24"/>
          <w:szCs w:val="24"/>
          <w:lang w:val="en-GB"/>
        </w:rPr>
        <w:t xml:space="preserve"> Chrono may need adjustment accordingly. </w:t>
      </w:r>
    </w:p>
    <w:p w14:paraId="764852C0" w14:textId="77777777" w:rsidR="00586825" w:rsidRPr="009A57AF" w:rsidRDefault="00586825" w:rsidP="00A70E71">
      <w:pPr>
        <w:shd w:val="clear" w:color="auto" w:fill="FFFFFF"/>
        <w:jc w:val="both"/>
        <w:rPr>
          <w:sz w:val="24"/>
          <w:szCs w:val="24"/>
          <w:lang w:val="en-GB"/>
        </w:rPr>
        <w:sectPr w:rsidR="00586825" w:rsidRPr="009A57AF">
          <w:type w:val="continuous"/>
          <w:pgSz w:w="11909" w:h="16834"/>
          <w:pgMar w:top="890" w:right="1356" w:bottom="360" w:left="1356" w:header="720" w:footer="720" w:gutter="0"/>
          <w:cols w:space="720"/>
          <w:noEndnote/>
        </w:sectPr>
      </w:pPr>
    </w:p>
    <w:p w14:paraId="4F9B7E7E" w14:textId="77777777" w:rsidR="00586825" w:rsidRPr="009A57AF" w:rsidRDefault="00586825" w:rsidP="00D864E4">
      <w:pPr>
        <w:shd w:val="clear" w:color="auto" w:fill="FFFFFF"/>
        <w:jc w:val="both"/>
        <w:rPr>
          <w:color w:val="000000"/>
          <w:spacing w:val="-10"/>
          <w:sz w:val="24"/>
          <w:szCs w:val="24"/>
          <w:lang w:val="en-GB"/>
        </w:rPr>
      </w:pPr>
      <w:r w:rsidRPr="009A57AF">
        <w:rPr>
          <w:color w:val="000000"/>
          <w:spacing w:val="-6"/>
          <w:sz w:val="24"/>
          <w:szCs w:val="24"/>
          <w:lang w:val="en-GB"/>
        </w:rPr>
        <w:t xml:space="preserve">In case of concomitant use of valproate and </w:t>
      </w:r>
      <w:r w:rsidRPr="009A57AF">
        <w:rPr>
          <w:bCs/>
          <w:iCs/>
          <w:color w:val="000000"/>
          <w:spacing w:val="-6"/>
          <w:sz w:val="24"/>
          <w:szCs w:val="24"/>
          <w:lang w:val="en-GB"/>
        </w:rPr>
        <w:t>highly protein bound agents (aspirin),</w:t>
      </w:r>
      <w:r w:rsidR="008C7B7F" w:rsidRPr="009A57AF">
        <w:rPr>
          <w:sz w:val="24"/>
          <w:szCs w:val="24"/>
          <w:lang w:val="en-GB"/>
        </w:rPr>
        <w:t xml:space="preserve"> </w:t>
      </w:r>
      <w:r w:rsidR="00F35C75" w:rsidRPr="009A57AF">
        <w:rPr>
          <w:color w:val="000000"/>
          <w:spacing w:val="-10"/>
          <w:sz w:val="24"/>
          <w:szCs w:val="24"/>
          <w:lang w:val="en-GB"/>
        </w:rPr>
        <w:t xml:space="preserve">valproic acid </w:t>
      </w:r>
      <w:r w:rsidRPr="009A57AF">
        <w:rPr>
          <w:color w:val="000000"/>
          <w:spacing w:val="-10"/>
          <w:sz w:val="24"/>
          <w:szCs w:val="24"/>
          <w:lang w:val="en-GB"/>
        </w:rPr>
        <w:t>free serum levels may be increased.</w:t>
      </w:r>
    </w:p>
    <w:p w14:paraId="1B509399" w14:textId="77777777" w:rsidR="00527DBB" w:rsidRPr="009A57AF" w:rsidRDefault="00527DBB" w:rsidP="00D864E4">
      <w:pPr>
        <w:shd w:val="clear" w:color="auto" w:fill="FFFFFF"/>
        <w:jc w:val="both"/>
        <w:rPr>
          <w:color w:val="000000"/>
          <w:spacing w:val="-10"/>
          <w:sz w:val="24"/>
          <w:szCs w:val="24"/>
          <w:lang w:val="en-GB"/>
        </w:rPr>
      </w:pPr>
    </w:p>
    <w:p w14:paraId="7D3B16AA" w14:textId="77777777" w:rsidR="00527DBB" w:rsidRPr="009A57AF" w:rsidRDefault="00527DBB" w:rsidP="00D0530F">
      <w:pPr>
        <w:shd w:val="clear" w:color="auto" w:fill="FFFFFF"/>
        <w:jc w:val="both"/>
        <w:rPr>
          <w:color w:val="000000"/>
          <w:spacing w:val="-10"/>
          <w:sz w:val="24"/>
          <w:szCs w:val="24"/>
          <w:lang w:val="en-GB"/>
        </w:rPr>
      </w:pPr>
      <w:r w:rsidRPr="009A57AF">
        <w:rPr>
          <w:color w:val="000000"/>
          <w:spacing w:val="-10"/>
          <w:sz w:val="24"/>
          <w:szCs w:val="24"/>
          <w:lang w:val="en-GB"/>
        </w:rPr>
        <w:t>Close monitoring of prothrombin rate should be performed in case of concomitant use of vitamin K dependent factor anticoagulant.</w:t>
      </w:r>
    </w:p>
    <w:p w14:paraId="5EE17FE7" w14:textId="77777777" w:rsidR="00F35C75" w:rsidRPr="009A57AF" w:rsidRDefault="00F35C75" w:rsidP="00D0530F">
      <w:pPr>
        <w:shd w:val="clear" w:color="auto" w:fill="FFFFFF"/>
        <w:jc w:val="both"/>
        <w:rPr>
          <w:sz w:val="24"/>
          <w:szCs w:val="24"/>
          <w:lang w:val="en-GB"/>
        </w:rPr>
      </w:pPr>
    </w:p>
    <w:p w14:paraId="0BF49C69" w14:textId="77777777" w:rsidR="00586825" w:rsidRPr="009A57AF" w:rsidRDefault="00527DBB" w:rsidP="00D0530F">
      <w:pPr>
        <w:shd w:val="clear" w:color="auto" w:fill="FFFFFF"/>
        <w:jc w:val="both"/>
        <w:rPr>
          <w:b/>
          <w:bCs/>
          <w:i/>
          <w:iCs/>
          <w:color w:val="000000"/>
          <w:spacing w:val="-9"/>
          <w:sz w:val="24"/>
          <w:szCs w:val="24"/>
          <w:lang w:val="en-GB"/>
        </w:rPr>
      </w:pPr>
      <w:r w:rsidRPr="009A57AF">
        <w:rPr>
          <w:color w:val="000000"/>
          <w:spacing w:val="-8"/>
          <w:sz w:val="24"/>
          <w:szCs w:val="24"/>
          <w:lang w:val="en-GB"/>
        </w:rPr>
        <w:t xml:space="preserve">Valproic acid </w:t>
      </w:r>
      <w:r w:rsidR="00586825" w:rsidRPr="009A57AF">
        <w:rPr>
          <w:color w:val="000000"/>
          <w:spacing w:val="-8"/>
          <w:sz w:val="24"/>
          <w:szCs w:val="24"/>
          <w:lang w:val="en-GB"/>
        </w:rPr>
        <w:t xml:space="preserve">serum levels may be increased (as a result of reduced hepatic metabolism) </w:t>
      </w:r>
      <w:r w:rsidR="00586825" w:rsidRPr="009A57AF">
        <w:rPr>
          <w:color w:val="000000"/>
          <w:spacing w:val="-9"/>
          <w:sz w:val="24"/>
          <w:szCs w:val="24"/>
          <w:lang w:val="en-GB"/>
        </w:rPr>
        <w:t xml:space="preserve">in case of concomitant use with </w:t>
      </w:r>
      <w:r w:rsidR="00586825" w:rsidRPr="009A57AF">
        <w:rPr>
          <w:bCs/>
          <w:iCs/>
          <w:color w:val="000000"/>
          <w:spacing w:val="-9"/>
          <w:sz w:val="24"/>
          <w:szCs w:val="24"/>
          <w:lang w:val="en-GB"/>
        </w:rPr>
        <w:t xml:space="preserve">cimetidine </w:t>
      </w:r>
      <w:r w:rsidR="00586825" w:rsidRPr="009A57AF">
        <w:rPr>
          <w:bCs/>
          <w:color w:val="000000"/>
          <w:spacing w:val="-9"/>
          <w:sz w:val="24"/>
          <w:szCs w:val="24"/>
          <w:lang w:val="en-GB"/>
        </w:rPr>
        <w:t xml:space="preserve">or </w:t>
      </w:r>
      <w:r w:rsidR="00586825" w:rsidRPr="009A57AF">
        <w:rPr>
          <w:bCs/>
          <w:iCs/>
          <w:color w:val="000000"/>
          <w:spacing w:val="-9"/>
          <w:sz w:val="24"/>
          <w:szCs w:val="24"/>
          <w:lang w:val="en-GB"/>
        </w:rPr>
        <w:t>erythromycin.</w:t>
      </w:r>
    </w:p>
    <w:p w14:paraId="4221134E" w14:textId="77777777" w:rsidR="00527DBB" w:rsidRPr="009A57AF" w:rsidRDefault="00527DBB" w:rsidP="00D0530F">
      <w:pPr>
        <w:shd w:val="clear" w:color="auto" w:fill="FFFFFF"/>
        <w:jc w:val="both"/>
        <w:rPr>
          <w:sz w:val="24"/>
          <w:szCs w:val="24"/>
          <w:lang w:val="en-GB"/>
        </w:rPr>
      </w:pPr>
    </w:p>
    <w:p w14:paraId="09EE62CB" w14:textId="77777777" w:rsidR="004F45C7" w:rsidRPr="00FE3666" w:rsidRDefault="004F45C7" w:rsidP="00FE3666">
      <w:pPr>
        <w:widowControl/>
        <w:tabs>
          <w:tab w:val="left" w:pos="567"/>
        </w:tabs>
        <w:autoSpaceDE/>
        <w:autoSpaceDN/>
        <w:adjustRightInd/>
        <w:rPr>
          <w:i/>
          <w:iCs/>
          <w:sz w:val="22"/>
          <w:lang w:val="en-GB"/>
        </w:rPr>
      </w:pPr>
      <w:r w:rsidRPr="004F45C7">
        <w:rPr>
          <w:i/>
          <w:iCs/>
          <w:sz w:val="22"/>
          <w:lang w:val="en-GB"/>
        </w:rPr>
        <w:t>Carbapenem agents</w:t>
      </w:r>
    </w:p>
    <w:p w14:paraId="1950B5DA" w14:textId="77777777" w:rsidR="00EF49A6" w:rsidRPr="009A57AF" w:rsidRDefault="00EF49A6" w:rsidP="00EF49A6">
      <w:pPr>
        <w:widowControl/>
        <w:ind w:right="-427"/>
        <w:jc w:val="both"/>
        <w:rPr>
          <w:b/>
          <w:sz w:val="24"/>
          <w:szCs w:val="24"/>
          <w:lang w:val="en-GB"/>
        </w:rPr>
      </w:pPr>
      <w:r w:rsidRPr="009A57AF">
        <w:rPr>
          <w:color w:val="000000"/>
          <w:spacing w:val="-10"/>
          <w:sz w:val="24"/>
          <w:szCs w:val="24"/>
          <w:lang w:val="en-GB"/>
        </w:rPr>
        <w:t xml:space="preserve">Decrease in blood levels of </w:t>
      </w:r>
      <w:r w:rsidR="00527DBB" w:rsidRPr="009A57AF">
        <w:rPr>
          <w:color w:val="000000"/>
          <w:spacing w:val="-10"/>
          <w:sz w:val="24"/>
          <w:szCs w:val="24"/>
          <w:lang w:val="en-GB"/>
        </w:rPr>
        <w:t xml:space="preserve">valproic acid </w:t>
      </w:r>
      <w:r w:rsidRPr="009A57AF">
        <w:rPr>
          <w:color w:val="000000"/>
          <w:spacing w:val="-10"/>
          <w:sz w:val="24"/>
          <w:szCs w:val="24"/>
          <w:lang w:val="en-GB"/>
        </w:rPr>
        <w:t>have been reported when it is co-administered with carbapenem agents resulting in a 60-100% decrease in valproic acid level in about two days</w:t>
      </w:r>
      <w:r w:rsidR="00527DBB" w:rsidRPr="009A57AF">
        <w:rPr>
          <w:color w:val="000000"/>
          <w:spacing w:val="-10"/>
          <w:sz w:val="24"/>
          <w:szCs w:val="24"/>
          <w:lang w:val="en-GB"/>
        </w:rPr>
        <w:t>.</w:t>
      </w:r>
      <w:r w:rsidRPr="009A57AF">
        <w:rPr>
          <w:color w:val="000000"/>
          <w:spacing w:val="-10"/>
          <w:sz w:val="24"/>
          <w:szCs w:val="24"/>
          <w:lang w:val="en-GB"/>
        </w:rPr>
        <w:t xml:space="preserve"> Due to the rapid onset and the extent of the decrease, co-administration of carbapenem agents in patients stabilised in valproic acid is not considered to be manageable and therefore should be avoided (see section 4.4).</w:t>
      </w:r>
    </w:p>
    <w:p w14:paraId="485D3733" w14:textId="77777777" w:rsidR="00551C2D" w:rsidRPr="009A57AF" w:rsidRDefault="00551C2D" w:rsidP="00BC392C">
      <w:pPr>
        <w:shd w:val="clear" w:color="auto" w:fill="FFFFFF"/>
        <w:jc w:val="both"/>
        <w:rPr>
          <w:color w:val="000000"/>
          <w:spacing w:val="-13"/>
          <w:sz w:val="24"/>
          <w:szCs w:val="24"/>
          <w:lang w:val="en-GB"/>
        </w:rPr>
      </w:pPr>
    </w:p>
    <w:p w14:paraId="3B1B728C" w14:textId="77777777" w:rsidR="00551C2D" w:rsidRPr="009A57AF" w:rsidRDefault="005346CB" w:rsidP="00BC392C">
      <w:pPr>
        <w:shd w:val="clear" w:color="auto" w:fill="FFFFFF"/>
        <w:jc w:val="both"/>
        <w:rPr>
          <w:color w:val="000000"/>
          <w:spacing w:val="-13"/>
          <w:sz w:val="24"/>
          <w:szCs w:val="24"/>
          <w:lang w:val="en-GB"/>
        </w:rPr>
      </w:pPr>
      <w:proofErr w:type="spellStart"/>
      <w:r w:rsidRPr="009A57AF">
        <w:rPr>
          <w:b/>
          <w:color w:val="000000"/>
          <w:spacing w:val="-13"/>
          <w:sz w:val="24"/>
          <w:szCs w:val="24"/>
          <w:lang w:val="en-GB"/>
        </w:rPr>
        <w:t>Colestyramine</w:t>
      </w:r>
      <w:proofErr w:type="spellEnd"/>
      <w:r w:rsidRPr="009A57AF">
        <w:rPr>
          <w:b/>
          <w:color w:val="000000"/>
          <w:spacing w:val="-13"/>
          <w:sz w:val="24"/>
          <w:szCs w:val="24"/>
          <w:lang w:val="en-GB"/>
        </w:rPr>
        <w:t xml:space="preserve"> may</w:t>
      </w:r>
      <w:r w:rsidR="00F25BB7" w:rsidRPr="009A57AF">
        <w:rPr>
          <w:color w:val="000000"/>
          <w:spacing w:val="-13"/>
          <w:sz w:val="24"/>
          <w:szCs w:val="24"/>
          <w:lang w:val="en-GB"/>
        </w:rPr>
        <w:t xml:space="preserve"> lead to a decrease in plasma level of valproate when co-administered</w:t>
      </w:r>
      <w:r w:rsidR="00551C2D" w:rsidRPr="009A57AF">
        <w:rPr>
          <w:color w:val="000000"/>
          <w:spacing w:val="-13"/>
          <w:sz w:val="24"/>
          <w:szCs w:val="24"/>
          <w:lang w:val="en-GB"/>
        </w:rPr>
        <w:t xml:space="preserve">. </w:t>
      </w:r>
    </w:p>
    <w:p w14:paraId="27064897" w14:textId="77777777" w:rsidR="00551C2D" w:rsidRPr="009A57AF" w:rsidRDefault="00551C2D" w:rsidP="00BC392C">
      <w:pPr>
        <w:shd w:val="clear" w:color="auto" w:fill="FFFFFF"/>
        <w:jc w:val="both"/>
        <w:rPr>
          <w:color w:val="000000"/>
          <w:spacing w:val="-13"/>
          <w:sz w:val="24"/>
          <w:szCs w:val="24"/>
          <w:lang w:val="en-GB"/>
        </w:rPr>
      </w:pPr>
    </w:p>
    <w:p w14:paraId="371B99A1" w14:textId="77777777" w:rsidR="005C67BF" w:rsidRPr="009A57AF" w:rsidRDefault="005C67BF" w:rsidP="00BC392C">
      <w:pPr>
        <w:shd w:val="clear" w:color="auto" w:fill="FFFFFF"/>
        <w:jc w:val="both"/>
        <w:rPr>
          <w:spacing w:val="-11"/>
          <w:sz w:val="24"/>
          <w:szCs w:val="24"/>
          <w:lang w:val="en-GB"/>
        </w:rPr>
      </w:pPr>
      <w:r w:rsidRPr="009A57AF">
        <w:rPr>
          <w:b/>
          <w:spacing w:val="-11"/>
          <w:sz w:val="24"/>
          <w:szCs w:val="24"/>
          <w:lang w:val="en-GB"/>
        </w:rPr>
        <w:t xml:space="preserve">Rifampicin </w:t>
      </w:r>
      <w:r w:rsidRPr="009A57AF">
        <w:rPr>
          <w:spacing w:val="-11"/>
          <w:sz w:val="24"/>
          <w:szCs w:val="24"/>
          <w:lang w:val="en-GB"/>
        </w:rPr>
        <w:t xml:space="preserve">may decrease the </w:t>
      </w:r>
      <w:r w:rsidR="00BC66A3" w:rsidRPr="009A57AF">
        <w:rPr>
          <w:spacing w:val="-11"/>
          <w:sz w:val="24"/>
          <w:szCs w:val="24"/>
          <w:lang w:val="en-GB"/>
        </w:rPr>
        <w:t xml:space="preserve">valproic acid </w:t>
      </w:r>
      <w:r w:rsidRPr="009A57AF">
        <w:rPr>
          <w:spacing w:val="-11"/>
          <w:sz w:val="24"/>
          <w:szCs w:val="24"/>
          <w:lang w:val="en-GB"/>
        </w:rPr>
        <w:t xml:space="preserve">blood levels resulting in a lack of therapeutic effect. Therefore, </w:t>
      </w:r>
      <w:proofErr w:type="spellStart"/>
      <w:r w:rsidRPr="009A57AF">
        <w:rPr>
          <w:spacing w:val="-11"/>
          <w:sz w:val="24"/>
          <w:szCs w:val="24"/>
          <w:lang w:val="en-GB"/>
        </w:rPr>
        <w:t>valporate</w:t>
      </w:r>
      <w:proofErr w:type="spellEnd"/>
      <w:r w:rsidRPr="009A57AF">
        <w:rPr>
          <w:spacing w:val="-11"/>
          <w:sz w:val="24"/>
          <w:szCs w:val="24"/>
          <w:lang w:val="en-GB"/>
        </w:rPr>
        <w:t xml:space="preserve"> dosage adjustment may be necessary when it is co-administered with rifampicin.</w:t>
      </w:r>
    </w:p>
    <w:p w14:paraId="38E187FC" w14:textId="77777777" w:rsidR="00586825" w:rsidRPr="009A57AF" w:rsidRDefault="00586825" w:rsidP="00362DE8">
      <w:pPr>
        <w:shd w:val="clear" w:color="auto" w:fill="FFFFFF"/>
        <w:jc w:val="both"/>
        <w:rPr>
          <w:sz w:val="24"/>
          <w:szCs w:val="24"/>
          <w:lang w:val="en-GB"/>
        </w:rPr>
      </w:pPr>
    </w:p>
    <w:p w14:paraId="3F2AA7DD" w14:textId="77777777" w:rsidR="00F25BB7" w:rsidRDefault="00F25BB7" w:rsidP="00FE3666">
      <w:pPr>
        <w:shd w:val="clear" w:color="auto" w:fill="FFFFFF"/>
        <w:jc w:val="both"/>
        <w:rPr>
          <w:sz w:val="24"/>
          <w:szCs w:val="24"/>
          <w:lang w:val="en-GB"/>
        </w:rPr>
      </w:pPr>
      <w:r w:rsidRPr="009A57AF">
        <w:rPr>
          <w:b/>
          <w:sz w:val="24"/>
          <w:szCs w:val="24"/>
          <w:lang w:val="en-GB"/>
        </w:rPr>
        <w:t>Protease inhibitors</w:t>
      </w:r>
      <w:r w:rsidRPr="009A57AF">
        <w:rPr>
          <w:sz w:val="24"/>
          <w:szCs w:val="24"/>
          <w:lang w:val="en-GB"/>
        </w:rPr>
        <w:t xml:space="preserve"> such as lopinavir, </w:t>
      </w:r>
      <w:proofErr w:type="spellStart"/>
      <w:r w:rsidRPr="009A57AF">
        <w:rPr>
          <w:sz w:val="24"/>
          <w:szCs w:val="24"/>
          <w:lang w:val="en-GB"/>
        </w:rPr>
        <w:t>ritobavir</w:t>
      </w:r>
      <w:proofErr w:type="spellEnd"/>
      <w:r w:rsidRPr="009A57AF">
        <w:rPr>
          <w:sz w:val="24"/>
          <w:szCs w:val="24"/>
          <w:lang w:val="en-GB"/>
        </w:rPr>
        <w:t>, decrease valproate plasma level when co-administered.</w:t>
      </w:r>
    </w:p>
    <w:p w14:paraId="6276908A" w14:textId="77777777" w:rsidR="00FE3666" w:rsidRPr="00FE3666" w:rsidRDefault="00FE3666" w:rsidP="00FE3666">
      <w:pPr>
        <w:shd w:val="clear" w:color="auto" w:fill="FFFFFF"/>
        <w:jc w:val="both"/>
        <w:rPr>
          <w:sz w:val="24"/>
          <w:szCs w:val="24"/>
          <w:lang w:val="en-GB"/>
        </w:rPr>
      </w:pPr>
    </w:p>
    <w:p w14:paraId="7993F45E" w14:textId="77777777" w:rsidR="0079194F" w:rsidRPr="00735E77" w:rsidRDefault="0079194F" w:rsidP="00D0530F">
      <w:pPr>
        <w:shd w:val="clear" w:color="auto" w:fill="FFFFFF"/>
        <w:jc w:val="both"/>
        <w:rPr>
          <w:bCs/>
          <w:i/>
          <w:iCs/>
          <w:sz w:val="24"/>
          <w:szCs w:val="24"/>
          <w:lang w:val="en-GB"/>
        </w:rPr>
      </w:pPr>
      <w:proofErr w:type="spellStart"/>
      <w:r w:rsidRPr="00735E77">
        <w:rPr>
          <w:bCs/>
          <w:i/>
          <w:iCs/>
          <w:sz w:val="24"/>
          <w:szCs w:val="24"/>
          <w:lang w:val="en-GB"/>
        </w:rPr>
        <w:t>Estrogen</w:t>
      </w:r>
      <w:proofErr w:type="spellEnd"/>
      <w:r w:rsidRPr="00735E77">
        <w:rPr>
          <w:bCs/>
          <w:i/>
          <w:iCs/>
          <w:sz w:val="24"/>
          <w:szCs w:val="24"/>
          <w:lang w:val="en-GB"/>
        </w:rPr>
        <w:t xml:space="preserve">-containing products, including </w:t>
      </w:r>
      <w:proofErr w:type="spellStart"/>
      <w:r w:rsidRPr="00735E77">
        <w:rPr>
          <w:bCs/>
          <w:i/>
          <w:iCs/>
          <w:sz w:val="24"/>
          <w:szCs w:val="24"/>
          <w:lang w:val="en-GB"/>
        </w:rPr>
        <w:t>estrogen</w:t>
      </w:r>
      <w:proofErr w:type="spellEnd"/>
      <w:r w:rsidRPr="00735E77">
        <w:rPr>
          <w:bCs/>
          <w:i/>
          <w:iCs/>
          <w:sz w:val="24"/>
          <w:szCs w:val="24"/>
          <w:lang w:val="en-GB"/>
        </w:rPr>
        <w:t>-containing hormonal contraceptives</w:t>
      </w:r>
    </w:p>
    <w:p w14:paraId="3C12AC1D" w14:textId="77777777" w:rsidR="0079194F" w:rsidRPr="009A57AF" w:rsidRDefault="0079194F" w:rsidP="00D0530F">
      <w:pPr>
        <w:shd w:val="clear" w:color="auto" w:fill="FFFFFF"/>
        <w:jc w:val="both"/>
        <w:rPr>
          <w:sz w:val="24"/>
          <w:szCs w:val="24"/>
          <w:lang w:val="en-GB"/>
        </w:rPr>
      </w:pPr>
      <w:proofErr w:type="spellStart"/>
      <w:r w:rsidRPr="009A57AF">
        <w:rPr>
          <w:sz w:val="24"/>
          <w:szCs w:val="24"/>
          <w:lang w:val="en-GB"/>
        </w:rPr>
        <w:t>Estrogens</w:t>
      </w:r>
      <w:proofErr w:type="spellEnd"/>
      <w:r w:rsidRPr="009A57AF">
        <w:rPr>
          <w:sz w:val="24"/>
          <w:szCs w:val="24"/>
          <w:lang w:val="en-GB"/>
        </w:rPr>
        <w:t xml:space="preserve"> are inducers of the UDP-</w:t>
      </w:r>
      <w:proofErr w:type="spellStart"/>
      <w:r w:rsidRPr="009A57AF">
        <w:rPr>
          <w:sz w:val="24"/>
          <w:szCs w:val="24"/>
          <w:lang w:val="en-GB"/>
        </w:rPr>
        <w:t>glucuronosyl</w:t>
      </w:r>
      <w:proofErr w:type="spellEnd"/>
      <w:r w:rsidRPr="009A57AF">
        <w:rPr>
          <w:sz w:val="24"/>
          <w:szCs w:val="24"/>
          <w:lang w:val="en-GB"/>
        </w:rPr>
        <w:t xml:space="preserve"> transferase (UGT) isoforms involved in valproate glucuronidation and may increase the clearance of valproate, which would result in decreased serum concentration of valproate and potentially decreased valproate efficacy (see section 4.4). Consider monitoring of valproate serum levels.</w:t>
      </w:r>
    </w:p>
    <w:p w14:paraId="3361B904" w14:textId="77777777" w:rsidR="002A5FD2" w:rsidRDefault="0079194F" w:rsidP="00FE3666">
      <w:pPr>
        <w:shd w:val="clear" w:color="auto" w:fill="FFFFFF"/>
        <w:jc w:val="both"/>
        <w:rPr>
          <w:sz w:val="24"/>
          <w:szCs w:val="24"/>
          <w:lang w:val="en-GB"/>
        </w:rPr>
      </w:pPr>
      <w:r w:rsidRPr="009A57AF">
        <w:rPr>
          <w:sz w:val="24"/>
          <w:szCs w:val="24"/>
          <w:lang w:val="en-GB"/>
        </w:rPr>
        <w:t>On the opposite, valproate has no enzyme inducing effect; as a consequence, valproate does not reduce efficacy of oestroprogestative agents in women receiving hormonal contraception.</w:t>
      </w:r>
    </w:p>
    <w:p w14:paraId="4703982F" w14:textId="77777777" w:rsidR="00FE3666" w:rsidRPr="00FE3666" w:rsidRDefault="00FE3666" w:rsidP="00FE3666">
      <w:pPr>
        <w:shd w:val="clear" w:color="auto" w:fill="FFFFFF"/>
        <w:jc w:val="both"/>
        <w:rPr>
          <w:sz w:val="24"/>
          <w:szCs w:val="24"/>
          <w:lang w:val="en-GB"/>
        </w:rPr>
      </w:pPr>
    </w:p>
    <w:p w14:paraId="6FF212B8" w14:textId="77777777" w:rsidR="002D4A08" w:rsidRPr="00735E77" w:rsidRDefault="002D4A08" w:rsidP="00E47E41">
      <w:pPr>
        <w:shd w:val="clear" w:color="auto" w:fill="FFFFFF"/>
        <w:jc w:val="both"/>
        <w:rPr>
          <w:i/>
          <w:iCs/>
          <w:color w:val="000000"/>
          <w:spacing w:val="-6"/>
          <w:sz w:val="24"/>
          <w:szCs w:val="24"/>
        </w:rPr>
      </w:pPr>
      <w:r w:rsidRPr="00735E77">
        <w:rPr>
          <w:i/>
          <w:iCs/>
          <w:color w:val="000000"/>
          <w:spacing w:val="-6"/>
          <w:sz w:val="24"/>
          <w:szCs w:val="24"/>
        </w:rPr>
        <w:t>Metamizole</w:t>
      </w:r>
    </w:p>
    <w:p w14:paraId="34C52045" w14:textId="77777777" w:rsidR="002D4A08" w:rsidRPr="00E47E41" w:rsidRDefault="002D4A08" w:rsidP="00E47E41">
      <w:pPr>
        <w:shd w:val="clear" w:color="auto" w:fill="FFFFFF"/>
        <w:jc w:val="both"/>
        <w:rPr>
          <w:color w:val="000000"/>
          <w:spacing w:val="-6"/>
          <w:sz w:val="24"/>
          <w:szCs w:val="24"/>
        </w:rPr>
      </w:pPr>
      <w:r w:rsidRPr="00E47E41">
        <w:rPr>
          <w:color w:val="000000"/>
          <w:spacing w:val="-6"/>
          <w:sz w:val="24"/>
          <w:szCs w:val="24"/>
        </w:rPr>
        <w:t>Metamizole may decrease valproate serum levels when co-administered, which may result in potentially decreased valproate clinical efficacy. Prescribers should monitor clinical response (seizure control or mood control) and consider monitoring valproate serum levels as appropriate.</w:t>
      </w:r>
    </w:p>
    <w:p w14:paraId="0973C1A0" w14:textId="77777777" w:rsidR="002D4A08" w:rsidRDefault="002D4A08" w:rsidP="008C7B7F">
      <w:pPr>
        <w:shd w:val="clear" w:color="auto" w:fill="FFFFFF"/>
        <w:spacing w:line="360" w:lineRule="auto"/>
        <w:jc w:val="both"/>
        <w:rPr>
          <w:b/>
          <w:bCs/>
          <w:color w:val="000000"/>
          <w:spacing w:val="-6"/>
          <w:sz w:val="24"/>
          <w:szCs w:val="24"/>
        </w:rPr>
      </w:pPr>
    </w:p>
    <w:p w14:paraId="38D7C056" w14:textId="77777777" w:rsidR="001B47ED" w:rsidRPr="00D37D58" w:rsidRDefault="001B47ED" w:rsidP="00D37D58">
      <w:pPr>
        <w:widowControl/>
        <w:jc w:val="both"/>
        <w:rPr>
          <w:i/>
          <w:iCs/>
          <w:sz w:val="24"/>
          <w:szCs w:val="24"/>
          <w:lang w:eastAsia="el-GR"/>
        </w:rPr>
      </w:pPr>
      <w:r w:rsidRPr="00D37D58">
        <w:rPr>
          <w:i/>
          <w:iCs/>
          <w:sz w:val="24"/>
          <w:szCs w:val="24"/>
          <w:lang w:eastAsia="el-GR"/>
        </w:rPr>
        <w:t>Methotrexate</w:t>
      </w:r>
    </w:p>
    <w:p w14:paraId="47FA7956" w14:textId="77777777" w:rsidR="001B47ED" w:rsidRDefault="001B47ED" w:rsidP="001B47ED">
      <w:pPr>
        <w:widowControl/>
        <w:jc w:val="both"/>
        <w:rPr>
          <w:color w:val="0000FF"/>
          <w:sz w:val="24"/>
          <w:szCs w:val="24"/>
          <w:lang w:eastAsia="el-GR"/>
        </w:rPr>
      </w:pPr>
      <w:r w:rsidRPr="00D37D58">
        <w:rPr>
          <w:sz w:val="24"/>
          <w:szCs w:val="24"/>
          <w:lang w:eastAsia="el-GR"/>
        </w:rPr>
        <w:t>Some case reports describe a significant decrease in valproate serum levels after methotrexate administration, with occurrence of seizures.</w:t>
      </w:r>
      <w:r w:rsidR="00FC7813" w:rsidRPr="00D37D58">
        <w:rPr>
          <w:sz w:val="24"/>
          <w:szCs w:val="24"/>
          <w:lang w:eastAsia="el-GR"/>
        </w:rPr>
        <w:t xml:space="preserve"> </w:t>
      </w:r>
      <w:r w:rsidRPr="00D37D58">
        <w:rPr>
          <w:sz w:val="24"/>
          <w:szCs w:val="24"/>
          <w:lang w:eastAsia="el-GR"/>
        </w:rPr>
        <w:t>Prescribers should monitor clinical response (seizure control or mood control) and consider monitoring valproate serum levels as appropriate.</w:t>
      </w:r>
    </w:p>
    <w:p w14:paraId="6F0DA6C4" w14:textId="77777777" w:rsidR="001B47ED" w:rsidRPr="00D37D58" w:rsidRDefault="001B47ED" w:rsidP="00D37D58">
      <w:pPr>
        <w:widowControl/>
        <w:jc w:val="both"/>
        <w:rPr>
          <w:color w:val="FF0000"/>
          <w:sz w:val="24"/>
          <w:szCs w:val="24"/>
          <w:lang w:eastAsia="el-GR"/>
        </w:rPr>
      </w:pPr>
    </w:p>
    <w:p w14:paraId="79C394D3" w14:textId="77777777" w:rsidR="00586825" w:rsidRPr="00735E77" w:rsidRDefault="00586825" w:rsidP="008C7B7F">
      <w:pPr>
        <w:shd w:val="clear" w:color="auto" w:fill="FFFFFF"/>
        <w:spacing w:line="360" w:lineRule="auto"/>
        <w:jc w:val="both"/>
        <w:rPr>
          <w:sz w:val="24"/>
          <w:szCs w:val="24"/>
          <w:u w:val="single"/>
          <w:lang w:val="en-GB"/>
        </w:rPr>
      </w:pPr>
      <w:r w:rsidRPr="00735E77">
        <w:rPr>
          <w:color w:val="000000"/>
          <w:spacing w:val="-6"/>
          <w:sz w:val="24"/>
          <w:szCs w:val="24"/>
          <w:u w:val="single"/>
          <w:lang w:val="en-GB"/>
        </w:rPr>
        <w:lastRenderedPageBreak/>
        <w:t>Other interactions</w:t>
      </w:r>
    </w:p>
    <w:p w14:paraId="5F316AF2" w14:textId="77777777" w:rsidR="00F328EB" w:rsidRPr="00735E77" w:rsidRDefault="00F328EB" w:rsidP="00F328EB">
      <w:pPr>
        <w:shd w:val="clear" w:color="auto" w:fill="FFFFFF"/>
        <w:jc w:val="both"/>
        <w:rPr>
          <w:i/>
          <w:iCs/>
          <w:spacing w:val="-11"/>
          <w:sz w:val="24"/>
          <w:szCs w:val="24"/>
          <w:lang w:val="en-GB"/>
        </w:rPr>
      </w:pPr>
      <w:r w:rsidRPr="00735E77">
        <w:rPr>
          <w:i/>
          <w:iCs/>
          <w:spacing w:val="-11"/>
          <w:sz w:val="24"/>
          <w:szCs w:val="24"/>
          <w:lang w:val="en-GB"/>
        </w:rPr>
        <w:t>Risk of liver damage</w:t>
      </w:r>
    </w:p>
    <w:p w14:paraId="05E0AF58" w14:textId="77777777" w:rsidR="00F328EB" w:rsidRPr="00F328EB" w:rsidRDefault="00F328EB" w:rsidP="00F328EB">
      <w:pPr>
        <w:shd w:val="clear" w:color="auto" w:fill="FFFFFF"/>
        <w:jc w:val="both"/>
        <w:rPr>
          <w:spacing w:val="-11"/>
          <w:sz w:val="24"/>
          <w:szCs w:val="24"/>
          <w:lang w:val="en-GB"/>
        </w:rPr>
      </w:pPr>
      <w:r w:rsidRPr="00F328EB">
        <w:rPr>
          <w:spacing w:val="-11"/>
          <w:sz w:val="24"/>
          <w:szCs w:val="24"/>
          <w:lang w:val="en-GB"/>
        </w:rPr>
        <w:t>The concomitant use of salicylates should be avoided in children under 3 years of age due to the risk of liver toxicity (see section 4.4).</w:t>
      </w:r>
    </w:p>
    <w:p w14:paraId="17B365E3" w14:textId="77777777" w:rsidR="00F328EB" w:rsidRPr="00F328EB" w:rsidRDefault="00F328EB" w:rsidP="00F328EB">
      <w:pPr>
        <w:shd w:val="clear" w:color="auto" w:fill="FFFFFF"/>
        <w:jc w:val="both"/>
        <w:rPr>
          <w:spacing w:val="-11"/>
          <w:sz w:val="24"/>
          <w:szCs w:val="24"/>
          <w:lang w:val="en-GB"/>
        </w:rPr>
      </w:pPr>
      <w:r w:rsidRPr="00F328EB">
        <w:rPr>
          <w:spacing w:val="-11"/>
          <w:sz w:val="24"/>
          <w:szCs w:val="24"/>
          <w:lang w:val="en-GB"/>
        </w:rPr>
        <w:t>Concomitant use of valproate and multiple anticonvulsant therapy increases the risk of liver damage, especially in young children (see section 4.4).</w:t>
      </w:r>
    </w:p>
    <w:p w14:paraId="585881AA" w14:textId="77777777" w:rsidR="00F328EB" w:rsidRDefault="00F328EB" w:rsidP="00F328EB">
      <w:pPr>
        <w:shd w:val="clear" w:color="auto" w:fill="FFFFFF"/>
        <w:jc w:val="both"/>
        <w:rPr>
          <w:spacing w:val="-11"/>
          <w:sz w:val="24"/>
          <w:szCs w:val="24"/>
          <w:lang w:val="en-GB"/>
        </w:rPr>
      </w:pPr>
      <w:r w:rsidRPr="00F328EB">
        <w:rPr>
          <w:spacing w:val="-11"/>
          <w:sz w:val="24"/>
          <w:szCs w:val="24"/>
          <w:lang w:val="en-GB"/>
        </w:rPr>
        <w:t>Concomitant use with cannabidiol increases the incidence of transaminases enzyme elevation. In clinical trials in patients of all ages receiving concomitantly cannabidiol at doses 10 to 25 mg/kg and valproate, ALT increases greater than 3 times the upper limit of normal have been reported in 19% of patients. Appropriate liver monitoring should be exercised when valproate is concomitantly used with other anticonvulsants with potential hepatotoxicity, including cannabidiol, and dose reductions or discontinuation should be considered in case of significant anomalies of liver parameters (see section 4.4)</w:t>
      </w:r>
      <w:r>
        <w:rPr>
          <w:spacing w:val="-11"/>
          <w:sz w:val="24"/>
          <w:szCs w:val="24"/>
          <w:lang w:val="en-GB"/>
        </w:rPr>
        <w:t>.</w:t>
      </w:r>
    </w:p>
    <w:p w14:paraId="56734C8B" w14:textId="77777777" w:rsidR="00F328EB" w:rsidRDefault="00F328EB" w:rsidP="00F328EB">
      <w:pPr>
        <w:shd w:val="clear" w:color="auto" w:fill="FFFFFF"/>
        <w:jc w:val="both"/>
        <w:rPr>
          <w:spacing w:val="-11"/>
          <w:sz w:val="24"/>
          <w:szCs w:val="24"/>
          <w:lang w:val="en-GB"/>
        </w:rPr>
      </w:pPr>
    </w:p>
    <w:p w14:paraId="204C5F05" w14:textId="77777777" w:rsidR="002F24B4" w:rsidRPr="00D37D58" w:rsidRDefault="002F24B4" w:rsidP="002F24B4">
      <w:pPr>
        <w:shd w:val="clear" w:color="auto" w:fill="FFFFFF"/>
        <w:jc w:val="both"/>
        <w:rPr>
          <w:i/>
          <w:iCs/>
          <w:spacing w:val="-11"/>
          <w:sz w:val="24"/>
          <w:szCs w:val="24"/>
          <w:lang w:val="en-GB"/>
        </w:rPr>
      </w:pPr>
      <w:r w:rsidRPr="00D37D58">
        <w:rPr>
          <w:i/>
          <w:iCs/>
          <w:spacing w:val="-11"/>
          <w:sz w:val="24"/>
          <w:szCs w:val="24"/>
          <w:lang w:val="en-GB"/>
        </w:rPr>
        <w:t>Pivalate-conjugated medicines</w:t>
      </w:r>
    </w:p>
    <w:p w14:paraId="2CE5F339" w14:textId="77777777" w:rsidR="002F24B4" w:rsidRDefault="002F24B4" w:rsidP="002F24B4">
      <w:pPr>
        <w:shd w:val="clear" w:color="auto" w:fill="FFFFFF"/>
        <w:jc w:val="both"/>
        <w:rPr>
          <w:spacing w:val="-11"/>
          <w:sz w:val="24"/>
          <w:szCs w:val="24"/>
          <w:lang w:val="en-GB"/>
        </w:rPr>
      </w:pPr>
      <w:r w:rsidRPr="002F24B4">
        <w:rPr>
          <w:spacing w:val="-11"/>
          <w:sz w:val="24"/>
          <w:szCs w:val="24"/>
          <w:lang w:val="en-GB"/>
        </w:rPr>
        <w:t xml:space="preserve">Concomitant administration of valproate and pivalate-conjugated medicines (such as cefditoren </w:t>
      </w:r>
      <w:proofErr w:type="spellStart"/>
      <w:r w:rsidRPr="002F24B4">
        <w:rPr>
          <w:spacing w:val="-11"/>
          <w:sz w:val="24"/>
          <w:szCs w:val="24"/>
          <w:lang w:val="en-GB"/>
        </w:rPr>
        <w:t>pivoxil</w:t>
      </w:r>
      <w:proofErr w:type="spellEnd"/>
      <w:r w:rsidRPr="002F24B4">
        <w:rPr>
          <w:spacing w:val="-11"/>
          <w:sz w:val="24"/>
          <w:szCs w:val="24"/>
          <w:lang w:val="en-GB"/>
        </w:rPr>
        <w:t xml:space="preserve">, adefovir </w:t>
      </w:r>
      <w:proofErr w:type="spellStart"/>
      <w:r w:rsidRPr="002F24B4">
        <w:rPr>
          <w:spacing w:val="-11"/>
          <w:sz w:val="24"/>
          <w:szCs w:val="24"/>
          <w:lang w:val="en-GB"/>
        </w:rPr>
        <w:t>dipivoxil</w:t>
      </w:r>
      <w:proofErr w:type="spellEnd"/>
      <w:r w:rsidRPr="002F24B4">
        <w:rPr>
          <w:spacing w:val="-11"/>
          <w:sz w:val="24"/>
          <w:szCs w:val="24"/>
          <w:lang w:val="en-GB"/>
        </w:rPr>
        <w:t xml:space="preserve">, </w:t>
      </w:r>
      <w:proofErr w:type="spellStart"/>
      <w:r w:rsidRPr="002F24B4">
        <w:rPr>
          <w:spacing w:val="-11"/>
          <w:sz w:val="24"/>
          <w:szCs w:val="24"/>
          <w:lang w:val="en-GB"/>
        </w:rPr>
        <w:t>pivmecillinam</w:t>
      </w:r>
      <w:proofErr w:type="spellEnd"/>
      <w:r w:rsidRPr="002F24B4">
        <w:rPr>
          <w:spacing w:val="-11"/>
          <w:sz w:val="24"/>
          <w:szCs w:val="24"/>
          <w:lang w:val="en-GB"/>
        </w:rPr>
        <w:t xml:space="preserve"> and pivampicillin) should be avoided due to increased risk of carnitine depletion (see section 4.4 Patients at risk of </w:t>
      </w:r>
      <w:proofErr w:type="spellStart"/>
      <w:r w:rsidRPr="002F24B4">
        <w:rPr>
          <w:spacing w:val="-11"/>
          <w:sz w:val="24"/>
          <w:szCs w:val="24"/>
          <w:lang w:val="en-GB"/>
        </w:rPr>
        <w:t>hypocarnitinaemia</w:t>
      </w:r>
      <w:proofErr w:type="spellEnd"/>
      <w:r w:rsidRPr="002F24B4">
        <w:rPr>
          <w:spacing w:val="-11"/>
          <w:sz w:val="24"/>
          <w:szCs w:val="24"/>
          <w:lang w:val="en-GB"/>
        </w:rPr>
        <w:t xml:space="preserve">). Patients in whom coadministration cannot be avoided should be carefully monitored for signs and symptoms of </w:t>
      </w:r>
      <w:proofErr w:type="spellStart"/>
      <w:r w:rsidRPr="002F24B4">
        <w:rPr>
          <w:spacing w:val="-11"/>
          <w:sz w:val="24"/>
          <w:szCs w:val="24"/>
          <w:lang w:val="en-GB"/>
        </w:rPr>
        <w:t>hypocarnitinaemia</w:t>
      </w:r>
      <w:proofErr w:type="spellEnd"/>
      <w:r w:rsidRPr="002F24B4">
        <w:rPr>
          <w:spacing w:val="-11"/>
          <w:sz w:val="24"/>
          <w:szCs w:val="24"/>
          <w:lang w:val="en-GB"/>
        </w:rPr>
        <w:t>.</w:t>
      </w:r>
    </w:p>
    <w:p w14:paraId="0CB09239" w14:textId="77777777" w:rsidR="00B1325F" w:rsidRDefault="00B1325F" w:rsidP="002F24B4">
      <w:pPr>
        <w:shd w:val="clear" w:color="auto" w:fill="FFFFFF"/>
        <w:jc w:val="both"/>
        <w:rPr>
          <w:spacing w:val="-11"/>
          <w:sz w:val="24"/>
          <w:szCs w:val="24"/>
          <w:lang w:val="en-GB"/>
        </w:rPr>
      </w:pPr>
    </w:p>
    <w:p w14:paraId="6CE6573E" w14:textId="77777777" w:rsidR="00551C2D" w:rsidRPr="009A57AF" w:rsidRDefault="00551C2D" w:rsidP="00F328EB">
      <w:pPr>
        <w:shd w:val="clear" w:color="auto" w:fill="FFFFFF"/>
        <w:jc w:val="both"/>
        <w:rPr>
          <w:spacing w:val="-11"/>
          <w:sz w:val="24"/>
          <w:szCs w:val="24"/>
          <w:lang w:val="en-GB"/>
        </w:rPr>
      </w:pPr>
      <w:r w:rsidRPr="009A57AF">
        <w:rPr>
          <w:spacing w:val="-11"/>
          <w:sz w:val="24"/>
          <w:szCs w:val="24"/>
          <w:lang w:val="en-GB"/>
        </w:rPr>
        <w:t xml:space="preserve">Caution is advised when using </w:t>
      </w:r>
      <w:proofErr w:type="spellStart"/>
      <w:r w:rsidRPr="009A57AF">
        <w:rPr>
          <w:spacing w:val="-11"/>
          <w:sz w:val="24"/>
          <w:szCs w:val="24"/>
          <w:lang w:val="en-GB"/>
        </w:rPr>
        <w:t>Depakine</w:t>
      </w:r>
      <w:proofErr w:type="spellEnd"/>
      <w:r w:rsidRPr="009A57AF">
        <w:rPr>
          <w:spacing w:val="-11"/>
          <w:sz w:val="24"/>
          <w:szCs w:val="24"/>
          <w:lang w:val="en-GB"/>
        </w:rPr>
        <w:t xml:space="preserve"> in combination with newer antiepileptics whose pharmacodynamics may </w:t>
      </w:r>
      <w:r w:rsidR="005346CB" w:rsidRPr="009A57AF">
        <w:rPr>
          <w:spacing w:val="-11"/>
          <w:sz w:val="24"/>
          <w:szCs w:val="24"/>
          <w:lang w:val="en-GB"/>
        </w:rPr>
        <w:t>not be</w:t>
      </w:r>
      <w:r w:rsidRPr="009A57AF">
        <w:rPr>
          <w:spacing w:val="-11"/>
          <w:sz w:val="24"/>
          <w:szCs w:val="24"/>
          <w:lang w:val="en-GB"/>
        </w:rPr>
        <w:t xml:space="preserve"> well established. </w:t>
      </w:r>
    </w:p>
    <w:p w14:paraId="5BADCAC0" w14:textId="77777777" w:rsidR="00AF48EC" w:rsidRPr="009A57AF" w:rsidRDefault="00AF48EC" w:rsidP="00BC392C">
      <w:pPr>
        <w:shd w:val="clear" w:color="auto" w:fill="FFFFFF"/>
        <w:jc w:val="both"/>
        <w:rPr>
          <w:spacing w:val="-11"/>
          <w:sz w:val="24"/>
          <w:szCs w:val="24"/>
          <w:lang w:val="en-GB"/>
        </w:rPr>
      </w:pPr>
    </w:p>
    <w:p w14:paraId="354810E0" w14:textId="77777777" w:rsidR="005C67BF" w:rsidRPr="009A57AF" w:rsidRDefault="005C67BF" w:rsidP="00BC392C">
      <w:pPr>
        <w:shd w:val="clear" w:color="auto" w:fill="FFFFFF"/>
        <w:jc w:val="both"/>
        <w:rPr>
          <w:spacing w:val="-11"/>
          <w:sz w:val="24"/>
          <w:szCs w:val="24"/>
          <w:lang w:val="en-GB"/>
        </w:rPr>
      </w:pPr>
      <w:r w:rsidRPr="009A57AF">
        <w:rPr>
          <w:spacing w:val="-11"/>
          <w:sz w:val="24"/>
          <w:szCs w:val="24"/>
          <w:lang w:val="en-GB"/>
        </w:rPr>
        <w:t xml:space="preserve">Concomitant administrations of </w:t>
      </w:r>
      <w:proofErr w:type="spellStart"/>
      <w:r w:rsidRPr="009A57AF">
        <w:rPr>
          <w:spacing w:val="-11"/>
          <w:sz w:val="24"/>
          <w:szCs w:val="24"/>
          <w:lang w:val="en-GB"/>
        </w:rPr>
        <w:t>valporate</w:t>
      </w:r>
      <w:proofErr w:type="spellEnd"/>
      <w:r w:rsidRPr="009A57AF">
        <w:rPr>
          <w:spacing w:val="-11"/>
          <w:sz w:val="24"/>
          <w:szCs w:val="24"/>
          <w:lang w:val="en-GB"/>
        </w:rPr>
        <w:t xml:space="preserve"> and topiramate</w:t>
      </w:r>
      <w:r w:rsidR="00F25BB7" w:rsidRPr="009A57AF">
        <w:rPr>
          <w:spacing w:val="-11"/>
          <w:sz w:val="24"/>
          <w:szCs w:val="24"/>
          <w:lang w:val="en-GB"/>
        </w:rPr>
        <w:t xml:space="preserve"> or acetazolamide</w:t>
      </w:r>
      <w:r w:rsidRPr="009A57AF">
        <w:rPr>
          <w:spacing w:val="-11"/>
          <w:sz w:val="24"/>
          <w:szCs w:val="24"/>
          <w:lang w:val="en-GB"/>
        </w:rPr>
        <w:t xml:space="preserve"> has been associated with encephalopathy and/or </w:t>
      </w:r>
      <w:proofErr w:type="spellStart"/>
      <w:r w:rsidRPr="009A57AF">
        <w:rPr>
          <w:spacing w:val="-11"/>
          <w:sz w:val="24"/>
          <w:szCs w:val="24"/>
          <w:lang w:val="en-GB"/>
        </w:rPr>
        <w:t>hyperammonemia</w:t>
      </w:r>
      <w:proofErr w:type="spellEnd"/>
      <w:r w:rsidRPr="009A57AF">
        <w:rPr>
          <w:spacing w:val="-11"/>
          <w:sz w:val="24"/>
          <w:szCs w:val="24"/>
          <w:lang w:val="en-GB"/>
        </w:rPr>
        <w:t xml:space="preserve">. Patients treated with those two drugs should be carefully monitored for signs and symptoms of </w:t>
      </w:r>
      <w:proofErr w:type="spellStart"/>
      <w:r w:rsidRPr="009A57AF">
        <w:rPr>
          <w:spacing w:val="-11"/>
          <w:sz w:val="24"/>
          <w:szCs w:val="24"/>
          <w:lang w:val="en-GB"/>
        </w:rPr>
        <w:t>hyperammonemic</w:t>
      </w:r>
      <w:proofErr w:type="spellEnd"/>
      <w:r w:rsidRPr="009A57AF">
        <w:rPr>
          <w:spacing w:val="-11"/>
          <w:sz w:val="24"/>
          <w:szCs w:val="24"/>
          <w:lang w:val="en-GB"/>
        </w:rPr>
        <w:t xml:space="preserve"> encephalopathy.  </w:t>
      </w:r>
    </w:p>
    <w:p w14:paraId="28BC3526" w14:textId="77777777" w:rsidR="00AF48EC" w:rsidRPr="009A57AF" w:rsidRDefault="00AF48EC" w:rsidP="00BC392C">
      <w:pPr>
        <w:shd w:val="clear" w:color="auto" w:fill="FFFFFF"/>
        <w:jc w:val="both"/>
        <w:rPr>
          <w:spacing w:val="-11"/>
          <w:sz w:val="24"/>
          <w:szCs w:val="24"/>
          <w:lang w:val="en-GB"/>
        </w:rPr>
      </w:pPr>
    </w:p>
    <w:p w14:paraId="574FA920" w14:textId="77777777" w:rsidR="00F50C4C" w:rsidRPr="009A57AF" w:rsidRDefault="00F50C4C" w:rsidP="00BC392C">
      <w:pPr>
        <w:shd w:val="clear" w:color="auto" w:fill="FFFFFF"/>
        <w:jc w:val="both"/>
        <w:rPr>
          <w:color w:val="000000"/>
          <w:spacing w:val="-7"/>
          <w:sz w:val="24"/>
          <w:szCs w:val="24"/>
          <w:u w:val="single"/>
          <w:lang w:val="en-GB"/>
        </w:rPr>
      </w:pPr>
      <w:r w:rsidRPr="009A57AF">
        <w:rPr>
          <w:color w:val="000000"/>
          <w:spacing w:val="-7"/>
          <w:sz w:val="24"/>
          <w:szCs w:val="24"/>
          <w:u w:val="single"/>
          <w:lang w:val="en-GB"/>
        </w:rPr>
        <w:t>Quetiapine</w:t>
      </w:r>
    </w:p>
    <w:p w14:paraId="261824EA" w14:textId="77777777" w:rsidR="00F50C4C" w:rsidRPr="009A57AF" w:rsidRDefault="00F50C4C" w:rsidP="00BC392C">
      <w:pPr>
        <w:shd w:val="clear" w:color="auto" w:fill="FFFFFF"/>
        <w:jc w:val="both"/>
        <w:rPr>
          <w:color w:val="000000"/>
          <w:spacing w:val="-7"/>
          <w:sz w:val="24"/>
          <w:szCs w:val="24"/>
          <w:lang w:val="en-GB"/>
        </w:rPr>
      </w:pPr>
      <w:r w:rsidRPr="009A57AF">
        <w:rPr>
          <w:color w:val="000000"/>
          <w:spacing w:val="-7"/>
          <w:sz w:val="24"/>
          <w:szCs w:val="24"/>
          <w:lang w:val="en-GB"/>
        </w:rPr>
        <w:t>Co-administration of valproate and quetiapine may increase the risk of neutropenia/</w:t>
      </w:r>
      <w:proofErr w:type="spellStart"/>
      <w:r w:rsidRPr="009A57AF">
        <w:rPr>
          <w:color w:val="000000"/>
          <w:spacing w:val="-7"/>
          <w:sz w:val="24"/>
          <w:szCs w:val="24"/>
          <w:lang w:val="en-GB"/>
        </w:rPr>
        <w:t>leucopenia</w:t>
      </w:r>
      <w:proofErr w:type="spellEnd"/>
      <w:r w:rsidRPr="009A57AF">
        <w:rPr>
          <w:color w:val="000000"/>
          <w:spacing w:val="-7"/>
          <w:sz w:val="24"/>
          <w:szCs w:val="24"/>
          <w:lang w:val="en-GB"/>
        </w:rPr>
        <w:t>.</w:t>
      </w:r>
    </w:p>
    <w:p w14:paraId="074CFB41" w14:textId="77777777" w:rsidR="00F50C4C" w:rsidRPr="009A57AF" w:rsidRDefault="00F50C4C" w:rsidP="00BC392C">
      <w:pPr>
        <w:shd w:val="clear" w:color="auto" w:fill="FFFFFF"/>
        <w:jc w:val="both"/>
        <w:rPr>
          <w:color w:val="000000"/>
          <w:spacing w:val="-7"/>
          <w:sz w:val="24"/>
          <w:szCs w:val="24"/>
          <w:lang w:val="en-GB"/>
        </w:rPr>
      </w:pPr>
    </w:p>
    <w:p w14:paraId="2F4FA2B6" w14:textId="77777777" w:rsidR="00F50C4C" w:rsidRPr="009A57AF" w:rsidRDefault="00586825" w:rsidP="00BC392C">
      <w:pPr>
        <w:shd w:val="clear" w:color="auto" w:fill="FFFFFF"/>
        <w:jc w:val="both"/>
        <w:rPr>
          <w:color w:val="000000"/>
          <w:spacing w:val="-11"/>
          <w:sz w:val="24"/>
          <w:szCs w:val="24"/>
          <w:lang w:val="en-GB"/>
        </w:rPr>
      </w:pPr>
      <w:r w:rsidRPr="009A57AF">
        <w:rPr>
          <w:color w:val="000000"/>
          <w:spacing w:val="-7"/>
          <w:sz w:val="24"/>
          <w:szCs w:val="24"/>
          <w:lang w:val="en-GB"/>
        </w:rPr>
        <w:t xml:space="preserve">Valproate usually has no enzyme inducing effect; as a consequence, valproate does </w:t>
      </w:r>
      <w:r w:rsidRPr="009A57AF">
        <w:rPr>
          <w:color w:val="000000"/>
          <w:sz w:val="24"/>
          <w:szCs w:val="24"/>
          <w:lang w:val="en-GB"/>
        </w:rPr>
        <w:t xml:space="preserve">not reduce efficacy of </w:t>
      </w:r>
      <w:proofErr w:type="spellStart"/>
      <w:r w:rsidRPr="009A57AF">
        <w:rPr>
          <w:bCs/>
          <w:iCs/>
          <w:color w:val="000000"/>
          <w:sz w:val="24"/>
          <w:szCs w:val="24"/>
          <w:lang w:val="en-GB"/>
        </w:rPr>
        <w:t>estroprogestative</w:t>
      </w:r>
      <w:proofErr w:type="spellEnd"/>
      <w:r w:rsidRPr="009A57AF">
        <w:rPr>
          <w:bCs/>
          <w:iCs/>
          <w:color w:val="000000"/>
          <w:sz w:val="24"/>
          <w:szCs w:val="24"/>
          <w:lang w:val="en-GB"/>
        </w:rPr>
        <w:t xml:space="preserve"> agents </w:t>
      </w:r>
      <w:r w:rsidRPr="009A57AF">
        <w:rPr>
          <w:color w:val="000000"/>
          <w:sz w:val="24"/>
          <w:szCs w:val="24"/>
          <w:lang w:val="en-GB"/>
        </w:rPr>
        <w:t xml:space="preserve">in women receiving hormonal </w:t>
      </w:r>
      <w:r w:rsidRPr="009A57AF">
        <w:rPr>
          <w:color w:val="000000"/>
          <w:spacing w:val="-11"/>
          <w:sz w:val="24"/>
          <w:szCs w:val="24"/>
          <w:lang w:val="en-GB"/>
        </w:rPr>
        <w:t>contraception.</w:t>
      </w:r>
    </w:p>
    <w:p w14:paraId="1D21FF81" w14:textId="77777777" w:rsidR="00586825" w:rsidRDefault="00586825" w:rsidP="008C7B7F">
      <w:pPr>
        <w:shd w:val="clear" w:color="auto" w:fill="FFFFFF"/>
        <w:spacing w:line="360" w:lineRule="auto"/>
        <w:jc w:val="both"/>
        <w:rPr>
          <w:sz w:val="24"/>
          <w:szCs w:val="24"/>
          <w:lang w:val="en-GB"/>
        </w:rPr>
      </w:pPr>
    </w:p>
    <w:p w14:paraId="7F4B7410" w14:textId="77777777" w:rsidR="00704480" w:rsidRPr="005C1AB6" w:rsidRDefault="00704480" w:rsidP="005C1AB6">
      <w:pPr>
        <w:shd w:val="clear" w:color="auto" w:fill="FFFFFF"/>
        <w:jc w:val="both"/>
        <w:rPr>
          <w:sz w:val="24"/>
          <w:szCs w:val="24"/>
          <w:u w:val="single"/>
          <w:lang w:val="en-GB"/>
        </w:rPr>
      </w:pPr>
      <w:r w:rsidRPr="005C1AB6">
        <w:rPr>
          <w:sz w:val="24"/>
          <w:szCs w:val="24"/>
          <w:u w:val="single"/>
          <w:lang w:val="en-GB"/>
        </w:rPr>
        <w:t>Clozapine</w:t>
      </w:r>
    </w:p>
    <w:p w14:paraId="3A91E065" w14:textId="6781FE70" w:rsidR="00704480" w:rsidRDefault="00704480" w:rsidP="00704480">
      <w:pPr>
        <w:shd w:val="clear" w:color="auto" w:fill="FFFFFF"/>
        <w:jc w:val="both"/>
        <w:rPr>
          <w:sz w:val="24"/>
          <w:szCs w:val="24"/>
          <w:lang w:val="en-GB"/>
        </w:rPr>
      </w:pPr>
      <w:r w:rsidRPr="00704480">
        <w:rPr>
          <w:sz w:val="24"/>
          <w:szCs w:val="24"/>
          <w:lang w:val="en-GB"/>
        </w:rPr>
        <w:t>Concomitant treatment of valproate and clozapine may increase the risk of neutropenia and clozapine-induced myocarditis. If concomitant use of valproate with clozapine is necessary, careful monitoring for both events is required.</w:t>
      </w:r>
    </w:p>
    <w:p w14:paraId="64CA972C" w14:textId="77777777" w:rsidR="00704480" w:rsidRDefault="00704480" w:rsidP="00704480">
      <w:pPr>
        <w:shd w:val="clear" w:color="auto" w:fill="FFFFFF"/>
        <w:jc w:val="both"/>
        <w:rPr>
          <w:sz w:val="24"/>
          <w:szCs w:val="24"/>
          <w:lang w:val="en-GB"/>
        </w:rPr>
      </w:pPr>
    </w:p>
    <w:p w14:paraId="1F35FF58" w14:textId="77777777" w:rsidR="00704480" w:rsidRPr="009A57AF" w:rsidRDefault="00704480" w:rsidP="005C1AB6">
      <w:pPr>
        <w:shd w:val="clear" w:color="auto" w:fill="FFFFFF"/>
        <w:jc w:val="both"/>
        <w:rPr>
          <w:sz w:val="24"/>
          <w:szCs w:val="24"/>
          <w:lang w:val="en-GB"/>
        </w:rPr>
      </w:pPr>
    </w:p>
    <w:p w14:paraId="3C53B41B" w14:textId="77777777" w:rsidR="00586825" w:rsidRPr="009A57AF" w:rsidRDefault="00586825" w:rsidP="008C7B7F">
      <w:pPr>
        <w:shd w:val="clear" w:color="auto" w:fill="FFFFFF"/>
        <w:spacing w:line="360" w:lineRule="auto"/>
        <w:jc w:val="both"/>
        <w:rPr>
          <w:b/>
          <w:bCs/>
          <w:color w:val="000000"/>
          <w:spacing w:val="-10"/>
          <w:sz w:val="24"/>
          <w:szCs w:val="24"/>
          <w:lang w:val="en-GB"/>
        </w:rPr>
      </w:pPr>
      <w:r w:rsidRPr="009A57AF">
        <w:rPr>
          <w:b/>
          <w:bCs/>
          <w:color w:val="000000"/>
          <w:spacing w:val="-10"/>
          <w:sz w:val="24"/>
          <w:szCs w:val="24"/>
          <w:lang w:val="en-GB"/>
        </w:rPr>
        <w:t xml:space="preserve">4.6 </w:t>
      </w:r>
      <w:r w:rsidR="005346CB" w:rsidRPr="009A57AF">
        <w:rPr>
          <w:b/>
          <w:bCs/>
          <w:color w:val="000000"/>
          <w:spacing w:val="-10"/>
          <w:sz w:val="24"/>
          <w:szCs w:val="24"/>
          <w:lang w:val="en-GB"/>
        </w:rPr>
        <w:t>Fertility, pregnancy and lactation</w:t>
      </w:r>
    </w:p>
    <w:p w14:paraId="72314B25" w14:textId="605174A7" w:rsidR="00823AF6" w:rsidRPr="00D37D58" w:rsidRDefault="00823AF6" w:rsidP="00D0530F">
      <w:pPr>
        <w:shd w:val="clear" w:color="auto" w:fill="FFFFFF"/>
        <w:jc w:val="both"/>
        <w:rPr>
          <w:spacing w:val="-3"/>
          <w:sz w:val="24"/>
          <w:szCs w:val="24"/>
          <w:u w:val="single"/>
          <w:lang w:val="en-GB"/>
        </w:rPr>
      </w:pPr>
      <w:r w:rsidRPr="00D37D58">
        <w:rPr>
          <w:spacing w:val="-3"/>
          <w:sz w:val="24"/>
          <w:szCs w:val="24"/>
          <w:u w:val="single"/>
          <w:lang w:val="en-GB"/>
        </w:rPr>
        <w:t>Pregnancy</w:t>
      </w:r>
      <w:r w:rsidR="00BA1265">
        <w:rPr>
          <w:spacing w:val="-3"/>
          <w:sz w:val="24"/>
          <w:szCs w:val="24"/>
          <w:u w:val="single"/>
          <w:lang w:val="en-GB"/>
        </w:rPr>
        <w:t xml:space="preserve"> and women of childbearing potential</w:t>
      </w:r>
    </w:p>
    <w:p w14:paraId="335249A2" w14:textId="77777777" w:rsidR="007A7AF6" w:rsidRPr="009A57AF" w:rsidRDefault="007A7AF6" w:rsidP="00D0530F">
      <w:pPr>
        <w:shd w:val="clear" w:color="auto" w:fill="FFFFFF"/>
        <w:jc w:val="both"/>
        <w:rPr>
          <w:spacing w:val="-3"/>
          <w:sz w:val="24"/>
          <w:szCs w:val="24"/>
          <w:lang w:val="en-GB"/>
        </w:rPr>
      </w:pPr>
    </w:p>
    <w:tbl>
      <w:tblPr>
        <w:tblW w:w="0" w:type="auto"/>
        <w:tblCellMar>
          <w:left w:w="0" w:type="dxa"/>
          <w:right w:w="0" w:type="dxa"/>
        </w:tblCellMar>
        <w:tblLook w:val="04A0" w:firstRow="1" w:lastRow="0" w:firstColumn="1" w:lastColumn="0" w:noHBand="0" w:noVBand="1"/>
      </w:tblPr>
      <w:tblGrid>
        <w:gridCol w:w="9061"/>
      </w:tblGrid>
      <w:tr w:rsidR="007A7AF6" w14:paraId="34B68A90" w14:textId="77777777" w:rsidTr="0045448A">
        <w:tc>
          <w:tcPr>
            <w:tcW w:w="906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B6E05E8" w14:textId="77777777" w:rsidR="007A7AF6" w:rsidRPr="0045448A" w:rsidRDefault="007A7AF6" w:rsidP="0045448A">
            <w:pPr>
              <w:rPr>
                <w:b/>
                <w:bCs/>
                <w:sz w:val="22"/>
                <w:szCs w:val="22"/>
                <w:u w:val="single"/>
                <w:lang w:val="el-GR"/>
              </w:rPr>
            </w:pPr>
            <w:r w:rsidRPr="0045448A">
              <w:rPr>
                <w:b/>
                <w:bCs/>
                <w:sz w:val="22"/>
                <w:szCs w:val="22"/>
                <w:u w:val="single"/>
              </w:rPr>
              <w:t>Treatment of epilepsy</w:t>
            </w:r>
          </w:p>
          <w:p w14:paraId="26E56934" w14:textId="77777777" w:rsidR="007A7AF6" w:rsidRPr="0045448A" w:rsidRDefault="007A7AF6" w:rsidP="0045448A">
            <w:pPr>
              <w:pStyle w:val="Paragraphedeliste"/>
              <w:numPr>
                <w:ilvl w:val="0"/>
                <w:numId w:val="12"/>
              </w:numPr>
              <w:rPr>
                <w:rFonts w:ascii="Times New Roman" w:hAnsi="Times New Roman" w:cs="Times New Roman"/>
                <w:b/>
                <w:bCs/>
                <w:sz w:val="22"/>
                <w:szCs w:val="22"/>
                <w:u w:val="single"/>
                <w:lang w:val="en-US"/>
              </w:rPr>
            </w:pPr>
            <w:r w:rsidRPr="0045448A">
              <w:rPr>
                <w:rFonts w:ascii="Times New Roman" w:hAnsi="Times New Roman" w:cs="Times New Roman"/>
                <w:b/>
                <w:bCs/>
                <w:sz w:val="22"/>
                <w:szCs w:val="22"/>
                <w:u w:val="single"/>
                <w:lang w:val="en-US"/>
              </w:rPr>
              <w:t xml:space="preserve">Valproate is contraindicated during pregnancy, unless there is no suitable alternative treatment  </w:t>
            </w:r>
          </w:p>
          <w:p w14:paraId="4A01B426" w14:textId="77777777" w:rsidR="007A7AF6" w:rsidRPr="00094D79" w:rsidRDefault="007A7AF6" w:rsidP="0045448A">
            <w:pPr>
              <w:pStyle w:val="Paragraphedeliste"/>
              <w:numPr>
                <w:ilvl w:val="0"/>
                <w:numId w:val="12"/>
              </w:numPr>
              <w:rPr>
                <w:rFonts w:ascii="Times New Roman" w:hAnsi="Times New Roman" w:cs="Times New Roman"/>
                <w:b/>
                <w:bCs/>
                <w:sz w:val="22"/>
                <w:szCs w:val="22"/>
                <w:u w:val="single"/>
                <w:lang w:val="en-US"/>
              </w:rPr>
            </w:pPr>
            <w:r w:rsidRPr="00094D79">
              <w:rPr>
                <w:rFonts w:ascii="Times New Roman" w:hAnsi="Times New Roman" w:cs="Times New Roman"/>
                <w:b/>
                <w:bCs/>
                <w:sz w:val="22"/>
                <w:szCs w:val="22"/>
                <w:u w:val="single"/>
                <w:lang w:val="en-US"/>
              </w:rPr>
              <w:t>Valproate is contraindicated in women of childbearing potential, unless the conditions of the pregnancy prevention programme are fulfilled (see sections 4.3 and 4.4)</w:t>
            </w:r>
          </w:p>
          <w:p w14:paraId="3E6901DA" w14:textId="77777777" w:rsidR="007A7AF6" w:rsidRPr="00094D79" w:rsidRDefault="007A7AF6" w:rsidP="0045448A">
            <w:pPr>
              <w:rPr>
                <w:b/>
                <w:bCs/>
                <w:sz w:val="22"/>
                <w:szCs w:val="22"/>
                <w:u w:val="single"/>
              </w:rPr>
            </w:pPr>
          </w:p>
          <w:p w14:paraId="5D78DF30" w14:textId="77777777" w:rsidR="007A7AF6" w:rsidRPr="0045448A" w:rsidRDefault="007A7AF6" w:rsidP="0045448A">
            <w:pPr>
              <w:rPr>
                <w:b/>
                <w:bCs/>
                <w:sz w:val="22"/>
                <w:szCs w:val="22"/>
                <w:u w:val="single"/>
                <w:lang w:val="el-GR"/>
              </w:rPr>
            </w:pPr>
            <w:r w:rsidRPr="0045448A">
              <w:rPr>
                <w:b/>
                <w:bCs/>
                <w:sz w:val="22"/>
                <w:szCs w:val="22"/>
                <w:u w:val="single"/>
              </w:rPr>
              <w:t xml:space="preserve">Treatment of bipolar disorder </w:t>
            </w:r>
          </w:p>
          <w:p w14:paraId="011709DC" w14:textId="77777777" w:rsidR="007A7AF6" w:rsidRPr="0045448A" w:rsidRDefault="007A7AF6" w:rsidP="0045448A">
            <w:pPr>
              <w:pStyle w:val="Paragraphedeliste"/>
              <w:numPr>
                <w:ilvl w:val="0"/>
                <w:numId w:val="13"/>
              </w:numPr>
              <w:rPr>
                <w:rFonts w:ascii="Times New Roman" w:hAnsi="Times New Roman" w:cs="Times New Roman"/>
                <w:b/>
                <w:bCs/>
                <w:sz w:val="22"/>
                <w:szCs w:val="22"/>
                <w:u w:val="single"/>
              </w:rPr>
            </w:pPr>
            <w:proofErr w:type="spellStart"/>
            <w:r w:rsidRPr="0045448A">
              <w:rPr>
                <w:rFonts w:ascii="Times New Roman" w:hAnsi="Times New Roman" w:cs="Times New Roman"/>
                <w:b/>
                <w:bCs/>
                <w:sz w:val="22"/>
                <w:szCs w:val="22"/>
                <w:u w:val="single"/>
              </w:rPr>
              <w:t>Valproate</w:t>
            </w:r>
            <w:proofErr w:type="spellEnd"/>
            <w:r w:rsidRPr="0045448A">
              <w:rPr>
                <w:rFonts w:ascii="Times New Roman" w:hAnsi="Times New Roman" w:cs="Times New Roman"/>
                <w:b/>
                <w:bCs/>
                <w:sz w:val="22"/>
                <w:szCs w:val="22"/>
                <w:u w:val="single"/>
              </w:rPr>
              <w:t xml:space="preserve"> </w:t>
            </w:r>
            <w:proofErr w:type="spellStart"/>
            <w:r w:rsidRPr="0045448A">
              <w:rPr>
                <w:rFonts w:ascii="Times New Roman" w:hAnsi="Times New Roman" w:cs="Times New Roman"/>
                <w:b/>
                <w:bCs/>
                <w:sz w:val="22"/>
                <w:szCs w:val="22"/>
                <w:u w:val="single"/>
              </w:rPr>
              <w:t>is</w:t>
            </w:r>
            <w:proofErr w:type="spellEnd"/>
            <w:r w:rsidRPr="0045448A">
              <w:rPr>
                <w:rFonts w:ascii="Times New Roman" w:hAnsi="Times New Roman" w:cs="Times New Roman"/>
                <w:b/>
                <w:bCs/>
                <w:sz w:val="22"/>
                <w:szCs w:val="22"/>
                <w:u w:val="single"/>
              </w:rPr>
              <w:t xml:space="preserve"> </w:t>
            </w:r>
            <w:proofErr w:type="spellStart"/>
            <w:r w:rsidRPr="0045448A">
              <w:rPr>
                <w:rFonts w:ascii="Times New Roman" w:hAnsi="Times New Roman" w:cs="Times New Roman"/>
                <w:b/>
                <w:bCs/>
                <w:sz w:val="22"/>
                <w:szCs w:val="22"/>
                <w:u w:val="single"/>
              </w:rPr>
              <w:t>contraindicated</w:t>
            </w:r>
            <w:proofErr w:type="spellEnd"/>
            <w:r w:rsidRPr="0045448A">
              <w:rPr>
                <w:rFonts w:ascii="Times New Roman" w:hAnsi="Times New Roman" w:cs="Times New Roman"/>
                <w:b/>
                <w:bCs/>
                <w:sz w:val="22"/>
                <w:szCs w:val="22"/>
                <w:u w:val="single"/>
              </w:rPr>
              <w:t xml:space="preserve"> </w:t>
            </w:r>
            <w:proofErr w:type="spellStart"/>
            <w:r w:rsidRPr="0045448A">
              <w:rPr>
                <w:rFonts w:ascii="Times New Roman" w:hAnsi="Times New Roman" w:cs="Times New Roman"/>
                <w:b/>
                <w:bCs/>
                <w:sz w:val="22"/>
                <w:szCs w:val="22"/>
                <w:u w:val="single"/>
              </w:rPr>
              <w:t>during</w:t>
            </w:r>
            <w:proofErr w:type="spellEnd"/>
            <w:r w:rsidRPr="0045448A">
              <w:rPr>
                <w:rFonts w:ascii="Times New Roman" w:hAnsi="Times New Roman" w:cs="Times New Roman"/>
                <w:b/>
                <w:bCs/>
                <w:sz w:val="22"/>
                <w:szCs w:val="22"/>
                <w:u w:val="single"/>
              </w:rPr>
              <w:t xml:space="preserve"> </w:t>
            </w:r>
            <w:proofErr w:type="spellStart"/>
            <w:r w:rsidRPr="0045448A">
              <w:rPr>
                <w:rFonts w:ascii="Times New Roman" w:hAnsi="Times New Roman" w:cs="Times New Roman"/>
                <w:b/>
                <w:bCs/>
                <w:sz w:val="22"/>
                <w:szCs w:val="22"/>
                <w:u w:val="single"/>
              </w:rPr>
              <w:t>pregnancy</w:t>
            </w:r>
            <w:proofErr w:type="spellEnd"/>
          </w:p>
          <w:p w14:paraId="6BE1F318" w14:textId="77777777" w:rsidR="007A7AF6" w:rsidRPr="00094D79" w:rsidRDefault="007A7AF6" w:rsidP="0045448A">
            <w:pPr>
              <w:pStyle w:val="Paragraphedeliste"/>
              <w:numPr>
                <w:ilvl w:val="0"/>
                <w:numId w:val="13"/>
              </w:numPr>
              <w:rPr>
                <w:rFonts w:ascii="Times New Roman" w:hAnsi="Times New Roman" w:cs="Times New Roman"/>
                <w:b/>
                <w:bCs/>
                <w:sz w:val="22"/>
                <w:szCs w:val="22"/>
                <w:u w:val="single"/>
                <w:lang w:val="en-US"/>
              </w:rPr>
            </w:pPr>
            <w:r w:rsidRPr="00094D79">
              <w:rPr>
                <w:rFonts w:ascii="Times New Roman" w:hAnsi="Times New Roman" w:cs="Times New Roman"/>
                <w:b/>
                <w:bCs/>
                <w:sz w:val="22"/>
                <w:szCs w:val="22"/>
                <w:u w:val="single"/>
                <w:lang w:val="en-US"/>
              </w:rPr>
              <w:t>Valproate is contraindicated in women of childbearing potential, unless the conditions of the pregnancy prevention programme are fulfilled (see sections 4.3 and 4.4)</w:t>
            </w:r>
          </w:p>
          <w:p w14:paraId="5637C612" w14:textId="77777777" w:rsidR="007A7AF6" w:rsidRPr="00094D79" w:rsidRDefault="007A7AF6" w:rsidP="0045448A">
            <w:pPr>
              <w:rPr>
                <w:rFonts w:ascii="Verdana" w:hAnsi="Verdana"/>
                <w:sz w:val="18"/>
                <w:szCs w:val="18"/>
                <w:u w:val="single"/>
              </w:rPr>
            </w:pPr>
          </w:p>
        </w:tc>
      </w:tr>
    </w:tbl>
    <w:p w14:paraId="3041342D" w14:textId="77777777" w:rsidR="00D0530F" w:rsidRPr="00F451EF" w:rsidRDefault="00D0530F" w:rsidP="00D0530F">
      <w:pPr>
        <w:shd w:val="clear" w:color="auto" w:fill="FFFFFF"/>
        <w:spacing w:line="360" w:lineRule="auto"/>
        <w:jc w:val="both"/>
        <w:rPr>
          <w:spacing w:val="-3"/>
          <w:sz w:val="24"/>
          <w:szCs w:val="24"/>
        </w:rPr>
      </w:pPr>
    </w:p>
    <w:p w14:paraId="507B5FA3" w14:textId="77777777" w:rsidR="0079194F" w:rsidRPr="009A57AF" w:rsidRDefault="0079194F" w:rsidP="00D0530F">
      <w:pPr>
        <w:spacing w:after="120"/>
        <w:jc w:val="both"/>
        <w:rPr>
          <w:spacing w:val="-3"/>
          <w:sz w:val="24"/>
          <w:szCs w:val="24"/>
          <w:lang w:val="en-GB"/>
        </w:rPr>
      </w:pPr>
      <w:proofErr w:type="spellStart"/>
      <w:r w:rsidRPr="009A57AF">
        <w:rPr>
          <w:spacing w:val="-3"/>
          <w:sz w:val="24"/>
          <w:szCs w:val="24"/>
          <w:lang w:val="en-GB"/>
        </w:rPr>
        <w:t>Depakine</w:t>
      </w:r>
      <w:proofErr w:type="spellEnd"/>
      <w:r w:rsidRPr="009A57AF">
        <w:rPr>
          <w:spacing w:val="-3"/>
          <w:sz w:val="24"/>
          <w:szCs w:val="24"/>
          <w:lang w:val="en-GB"/>
        </w:rPr>
        <w:t xml:space="preserve"> Chrono should not be used in female children, in female adolescents, in women of childbearing potential and in pregnant women unless other treatments are ineffective or not </w:t>
      </w:r>
      <w:r w:rsidRPr="009A57AF">
        <w:rPr>
          <w:spacing w:val="-3"/>
          <w:sz w:val="24"/>
          <w:szCs w:val="24"/>
          <w:lang w:val="en-GB"/>
        </w:rPr>
        <w:lastRenderedPageBreak/>
        <w:t>tolerated. Women of childbearing potential have to use effective contraception during treatment. In women planning to become pregnant all efforts should be made to switch to appropriate alternative treatment prior to conception, if possible.</w:t>
      </w:r>
    </w:p>
    <w:p w14:paraId="2810E062" w14:textId="77777777" w:rsidR="00676F94" w:rsidRPr="009A57AF" w:rsidRDefault="00676F94" w:rsidP="00A70E71">
      <w:pPr>
        <w:jc w:val="both"/>
        <w:rPr>
          <w:sz w:val="24"/>
          <w:szCs w:val="24"/>
          <w:lang w:val="en-GB"/>
        </w:rPr>
      </w:pPr>
      <w:r w:rsidRPr="009A57AF">
        <w:rPr>
          <w:sz w:val="24"/>
          <w:szCs w:val="24"/>
          <w:lang w:val="en-GB"/>
        </w:rPr>
        <w:t xml:space="preserve">From experience in treating mothers with epilepsy, the risk associated with the use of </w:t>
      </w:r>
      <w:proofErr w:type="spellStart"/>
      <w:r w:rsidRPr="009A57AF">
        <w:rPr>
          <w:sz w:val="24"/>
          <w:szCs w:val="24"/>
          <w:lang w:val="en-GB"/>
        </w:rPr>
        <w:t>Depakine</w:t>
      </w:r>
      <w:proofErr w:type="spellEnd"/>
      <w:r w:rsidRPr="009A57AF">
        <w:rPr>
          <w:sz w:val="24"/>
          <w:szCs w:val="24"/>
          <w:lang w:val="en-GB"/>
        </w:rPr>
        <w:t xml:space="preserve"> during pregnancy has been described as follows:</w:t>
      </w:r>
    </w:p>
    <w:p w14:paraId="2A7CE638" w14:textId="77777777" w:rsidR="00676F94" w:rsidRPr="009A57AF" w:rsidRDefault="00676F94" w:rsidP="00D864E4">
      <w:pPr>
        <w:shd w:val="clear" w:color="auto" w:fill="FFFFFF"/>
        <w:spacing w:line="360" w:lineRule="auto"/>
        <w:jc w:val="both"/>
        <w:rPr>
          <w:sz w:val="24"/>
          <w:szCs w:val="24"/>
          <w:lang w:val="en-GB"/>
        </w:rPr>
      </w:pPr>
    </w:p>
    <w:p w14:paraId="1498CB49" w14:textId="77777777" w:rsidR="00AF05F4" w:rsidRPr="009A57AF" w:rsidRDefault="00AF05F4" w:rsidP="00D0530F">
      <w:pPr>
        <w:jc w:val="both"/>
        <w:rPr>
          <w:b/>
          <w:sz w:val="24"/>
          <w:szCs w:val="24"/>
          <w:lang w:val="en-GB"/>
        </w:rPr>
      </w:pPr>
      <w:r w:rsidRPr="009A57AF">
        <w:rPr>
          <w:b/>
          <w:i/>
          <w:sz w:val="24"/>
          <w:szCs w:val="24"/>
          <w:lang w:val="en-GB"/>
        </w:rPr>
        <w:t>Risk associated with seizures</w:t>
      </w:r>
    </w:p>
    <w:p w14:paraId="674F9A16" w14:textId="23AD5A70" w:rsidR="009A57AF" w:rsidRDefault="00AF05F4" w:rsidP="009A57AF">
      <w:pPr>
        <w:shd w:val="clear" w:color="auto" w:fill="FFFFFF"/>
        <w:spacing w:before="115" w:line="283" w:lineRule="exact"/>
        <w:ind w:right="86"/>
        <w:jc w:val="both"/>
        <w:rPr>
          <w:b/>
          <w:i/>
          <w:sz w:val="24"/>
          <w:szCs w:val="24"/>
          <w:lang w:val="en-GB"/>
        </w:rPr>
      </w:pPr>
      <w:r w:rsidRPr="009A57AF">
        <w:rPr>
          <w:sz w:val="24"/>
          <w:szCs w:val="24"/>
          <w:lang w:val="en-GB"/>
        </w:rPr>
        <w:t xml:space="preserve">During pregnancy, maternal tonic clinic seizures and status </w:t>
      </w:r>
      <w:proofErr w:type="spellStart"/>
      <w:r w:rsidRPr="009A57AF">
        <w:rPr>
          <w:sz w:val="24"/>
          <w:szCs w:val="24"/>
          <w:lang w:val="en-GB"/>
        </w:rPr>
        <w:t>epile</w:t>
      </w:r>
      <w:proofErr w:type="spellEnd"/>
      <w:r w:rsidRPr="009A57AF">
        <w:rPr>
          <w:sz w:val="24"/>
          <w:szCs w:val="24"/>
          <w:lang w:val="en-GB"/>
        </w:rPr>
        <w:t xml:space="preserve"> </w:t>
      </w:r>
      <w:proofErr w:type="spellStart"/>
      <w:r w:rsidRPr="009A57AF">
        <w:rPr>
          <w:sz w:val="24"/>
          <w:szCs w:val="24"/>
          <w:lang w:val="en-GB"/>
        </w:rPr>
        <w:t>pticus</w:t>
      </w:r>
      <w:proofErr w:type="spellEnd"/>
      <w:r w:rsidRPr="009A57AF">
        <w:rPr>
          <w:sz w:val="24"/>
          <w:szCs w:val="24"/>
          <w:lang w:val="en-GB"/>
        </w:rPr>
        <w:t xml:space="preserve"> with hypoxia carry a particular risk of death for mother and for the unborn child. </w:t>
      </w:r>
    </w:p>
    <w:p w14:paraId="13293CAE" w14:textId="77777777" w:rsidR="00680CD5" w:rsidRPr="009A57AF" w:rsidRDefault="00680CD5" w:rsidP="009A57AF">
      <w:pPr>
        <w:shd w:val="clear" w:color="auto" w:fill="FFFFFF"/>
        <w:spacing w:before="115" w:line="283" w:lineRule="exact"/>
        <w:ind w:right="86"/>
        <w:jc w:val="both"/>
        <w:rPr>
          <w:b/>
          <w:i/>
          <w:sz w:val="24"/>
          <w:szCs w:val="24"/>
          <w:lang w:val="en-GB"/>
        </w:rPr>
      </w:pPr>
    </w:p>
    <w:p w14:paraId="73D72E15" w14:textId="77777777" w:rsidR="00530C57" w:rsidRPr="009A57AF" w:rsidRDefault="0076269F" w:rsidP="009A57AF">
      <w:pPr>
        <w:shd w:val="clear" w:color="auto" w:fill="FFFFFF"/>
        <w:spacing w:before="110"/>
        <w:jc w:val="both"/>
        <w:rPr>
          <w:sz w:val="24"/>
          <w:szCs w:val="24"/>
          <w:lang w:val="en-GB"/>
        </w:rPr>
      </w:pPr>
      <w:r w:rsidRPr="009A57AF">
        <w:rPr>
          <w:b/>
          <w:bCs/>
          <w:i/>
          <w:iCs/>
          <w:color w:val="000000"/>
          <w:spacing w:val="-9"/>
          <w:sz w:val="24"/>
          <w:szCs w:val="24"/>
          <w:lang w:val="en-GB"/>
        </w:rPr>
        <w:t>Pregnancy exposure risk related to valproate</w:t>
      </w:r>
    </w:p>
    <w:p w14:paraId="210FD1A5" w14:textId="45EA05E4" w:rsidR="009B5FE4" w:rsidRPr="009A57AF" w:rsidRDefault="009B5FE4" w:rsidP="00D0530F">
      <w:pPr>
        <w:spacing w:after="120" w:line="280" w:lineRule="atLeast"/>
        <w:jc w:val="both"/>
        <w:rPr>
          <w:bCs/>
          <w:i/>
          <w:sz w:val="24"/>
          <w:szCs w:val="24"/>
          <w:lang w:val="en-GB"/>
        </w:rPr>
      </w:pPr>
      <w:r w:rsidRPr="009A57AF">
        <w:rPr>
          <w:bCs/>
          <w:i/>
          <w:sz w:val="24"/>
          <w:szCs w:val="24"/>
          <w:lang w:val="en-GB"/>
        </w:rPr>
        <w:t>Congenital malformations</w:t>
      </w:r>
      <w:r w:rsidR="00BA1265">
        <w:rPr>
          <w:bCs/>
          <w:i/>
          <w:sz w:val="24"/>
          <w:szCs w:val="24"/>
          <w:lang w:val="en-GB"/>
        </w:rPr>
        <w:t xml:space="preserve"> from in utero exposure</w:t>
      </w:r>
    </w:p>
    <w:p w14:paraId="76EA5DB6" w14:textId="77777777" w:rsidR="009A59AE" w:rsidRDefault="009A59AE" w:rsidP="00D0530F">
      <w:pPr>
        <w:spacing w:after="120" w:line="280" w:lineRule="atLeast"/>
        <w:jc w:val="both"/>
        <w:rPr>
          <w:sz w:val="24"/>
          <w:szCs w:val="24"/>
          <w:lang w:val="en-GB"/>
        </w:rPr>
      </w:pPr>
      <w:r>
        <w:rPr>
          <w:sz w:val="24"/>
          <w:szCs w:val="24"/>
          <w:lang w:val="en-GB"/>
        </w:rPr>
        <w:t>A</w:t>
      </w:r>
      <w:r w:rsidR="009B5FE4" w:rsidRPr="009A57AF">
        <w:rPr>
          <w:sz w:val="24"/>
          <w:szCs w:val="24"/>
          <w:lang w:val="en-GB"/>
        </w:rPr>
        <w:t xml:space="preserve"> meta-analysis (including registries and cohort studies) </w:t>
      </w:r>
      <w:r>
        <w:rPr>
          <w:sz w:val="24"/>
          <w:szCs w:val="24"/>
          <w:lang w:val="en-GB"/>
        </w:rPr>
        <w:t>showed</w:t>
      </w:r>
      <w:r w:rsidR="009B5FE4" w:rsidRPr="009A57AF">
        <w:rPr>
          <w:sz w:val="24"/>
          <w:szCs w:val="24"/>
          <w:lang w:val="en-GB"/>
        </w:rPr>
        <w:t xml:space="preserve"> that </w:t>
      </w:r>
      <w:r>
        <w:rPr>
          <w:sz w:val="24"/>
          <w:szCs w:val="24"/>
          <w:lang w:val="en-GB"/>
        </w:rPr>
        <w:t xml:space="preserve">about 11 </w:t>
      </w:r>
      <w:r w:rsidR="009B5FE4" w:rsidRPr="009A57AF">
        <w:rPr>
          <w:sz w:val="24"/>
          <w:szCs w:val="24"/>
          <w:lang w:val="en-GB"/>
        </w:rPr>
        <w:t xml:space="preserve">% of children of epileptic women exposed to valproate monotherapy during pregnancy </w:t>
      </w:r>
      <w:r>
        <w:rPr>
          <w:sz w:val="24"/>
          <w:szCs w:val="24"/>
          <w:lang w:val="en-GB"/>
        </w:rPr>
        <w:t>had major</w:t>
      </w:r>
      <w:r w:rsidR="009B5FE4" w:rsidRPr="009A57AF">
        <w:rPr>
          <w:sz w:val="24"/>
          <w:szCs w:val="24"/>
          <w:lang w:val="en-GB"/>
        </w:rPr>
        <w:t xml:space="preserve"> congenital malformations. This is greater </w:t>
      </w:r>
      <w:r>
        <w:rPr>
          <w:sz w:val="24"/>
          <w:szCs w:val="24"/>
          <w:lang w:val="en-GB"/>
        </w:rPr>
        <w:t xml:space="preserve">than the </w:t>
      </w:r>
      <w:r w:rsidR="009B5FE4" w:rsidRPr="009A57AF">
        <w:rPr>
          <w:sz w:val="24"/>
          <w:szCs w:val="24"/>
          <w:lang w:val="en-GB"/>
        </w:rPr>
        <w:t xml:space="preserve">risk of major malformations </w:t>
      </w:r>
      <w:r>
        <w:rPr>
          <w:sz w:val="24"/>
          <w:szCs w:val="24"/>
          <w:lang w:val="en-GB"/>
        </w:rPr>
        <w:t>in</w:t>
      </w:r>
      <w:r w:rsidR="009B5FE4" w:rsidRPr="009A57AF">
        <w:rPr>
          <w:sz w:val="24"/>
          <w:szCs w:val="24"/>
          <w:lang w:val="en-GB"/>
        </w:rPr>
        <w:t xml:space="preserve"> the general population </w:t>
      </w:r>
      <w:r>
        <w:rPr>
          <w:sz w:val="24"/>
          <w:szCs w:val="24"/>
          <w:lang w:val="en-GB"/>
        </w:rPr>
        <w:t>(</w:t>
      </w:r>
      <w:r w:rsidR="009B5FE4" w:rsidRPr="009A57AF">
        <w:rPr>
          <w:sz w:val="24"/>
          <w:szCs w:val="24"/>
          <w:lang w:val="en-GB"/>
        </w:rPr>
        <w:t>about 2-3%</w:t>
      </w:r>
      <w:r>
        <w:rPr>
          <w:sz w:val="24"/>
          <w:szCs w:val="24"/>
          <w:lang w:val="en-GB"/>
        </w:rPr>
        <w:t>)</w:t>
      </w:r>
      <w:r w:rsidR="009B5FE4" w:rsidRPr="009A57AF">
        <w:rPr>
          <w:sz w:val="24"/>
          <w:szCs w:val="24"/>
          <w:lang w:val="en-GB"/>
        </w:rPr>
        <w:t xml:space="preserve">. </w:t>
      </w:r>
    </w:p>
    <w:p w14:paraId="181A06DB" w14:textId="77777777" w:rsidR="009A59AE" w:rsidRDefault="009A59AE" w:rsidP="00D0530F">
      <w:pPr>
        <w:spacing w:after="120" w:line="280" w:lineRule="atLeast"/>
        <w:jc w:val="both"/>
        <w:rPr>
          <w:sz w:val="24"/>
          <w:szCs w:val="24"/>
          <w:lang w:val="en-GB"/>
        </w:rPr>
      </w:pPr>
      <w:r w:rsidRPr="009A59AE">
        <w:rPr>
          <w:sz w:val="24"/>
          <w:szCs w:val="24"/>
          <w:lang w:val="en-GB"/>
        </w:rPr>
        <w:t>The risk of major congenital malformations in children after in utero exposure to antiepileptic drug polytherapy including valproate is higher than that of anti-epileptic drugs polytherapy not including valproate.</w:t>
      </w:r>
      <w:r>
        <w:rPr>
          <w:sz w:val="24"/>
          <w:szCs w:val="24"/>
          <w:lang w:val="en-GB"/>
        </w:rPr>
        <w:t xml:space="preserve"> </w:t>
      </w:r>
    </w:p>
    <w:p w14:paraId="3985BD3A" w14:textId="77777777" w:rsidR="009B5FE4" w:rsidRPr="009A57AF" w:rsidRDefault="009B5FE4" w:rsidP="00D0530F">
      <w:pPr>
        <w:spacing w:after="120" w:line="280" w:lineRule="atLeast"/>
        <w:jc w:val="both"/>
        <w:rPr>
          <w:sz w:val="24"/>
          <w:szCs w:val="24"/>
          <w:lang w:val="en-GB"/>
        </w:rPr>
      </w:pPr>
      <w:r w:rsidRPr="009A57AF">
        <w:rPr>
          <w:sz w:val="24"/>
          <w:szCs w:val="24"/>
          <w:lang w:val="en-GB"/>
        </w:rPr>
        <w:t>Th</w:t>
      </w:r>
      <w:r w:rsidR="009A59AE">
        <w:rPr>
          <w:sz w:val="24"/>
          <w:szCs w:val="24"/>
          <w:lang w:val="en-GB"/>
        </w:rPr>
        <w:t>is</w:t>
      </w:r>
      <w:r w:rsidRPr="009A57AF">
        <w:rPr>
          <w:sz w:val="24"/>
          <w:szCs w:val="24"/>
          <w:lang w:val="en-GB"/>
        </w:rPr>
        <w:t xml:space="preserve"> risk is dose dependent </w:t>
      </w:r>
      <w:r w:rsidR="009A59AE" w:rsidRPr="009A59AE">
        <w:rPr>
          <w:sz w:val="24"/>
          <w:szCs w:val="24"/>
          <w:lang w:val="en-GB"/>
        </w:rPr>
        <w:t xml:space="preserve">in valproate monotherapy, and available data suggest it is dose-dependent in valproate polytherapy. However, </w:t>
      </w:r>
      <w:r w:rsidRPr="009A57AF">
        <w:rPr>
          <w:sz w:val="24"/>
          <w:szCs w:val="24"/>
          <w:lang w:val="en-GB"/>
        </w:rPr>
        <w:t xml:space="preserve">a threshold dose below which no risk exists cannot be established.  </w:t>
      </w:r>
    </w:p>
    <w:p w14:paraId="5AB9205A" w14:textId="77777777" w:rsidR="009B5FE4" w:rsidRPr="009A57AF" w:rsidRDefault="009B5FE4" w:rsidP="00D0530F">
      <w:pPr>
        <w:spacing w:after="120" w:line="280" w:lineRule="atLeast"/>
        <w:jc w:val="both"/>
        <w:rPr>
          <w:sz w:val="24"/>
          <w:szCs w:val="24"/>
          <w:lang w:val="en-GB"/>
        </w:rPr>
      </w:pPr>
      <w:r w:rsidRPr="009A57AF">
        <w:rPr>
          <w:sz w:val="24"/>
          <w:szCs w:val="24"/>
          <w:lang w:val="en-GB"/>
        </w:rPr>
        <w:t xml:space="preserve">Available data show an increased incidence of minor and major malformations. The most common types of malformations include neural tube defects, facial dysmorphism, cleft lip and palate, craniostenosis, cardiac, renal and urogenital defects, limb defects (including bilateral aplasia of the radius), and multiple anomalies involving various body systems. </w:t>
      </w:r>
    </w:p>
    <w:p w14:paraId="0B1B0513" w14:textId="77777777" w:rsidR="00BB4456" w:rsidRDefault="0076269F" w:rsidP="0076269F">
      <w:pPr>
        <w:ind w:right="-427"/>
        <w:jc w:val="both"/>
        <w:rPr>
          <w:bCs/>
          <w:iCs/>
          <w:sz w:val="24"/>
          <w:szCs w:val="24"/>
        </w:rPr>
      </w:pPr>
      <w:r w:rsidRPr="009A57AF">
        <w:rPr>
          <w:bCs/>
          <w:iCs/>
          <w:sz w:val="24"/>
          <w:szCs w:val="24"/>
        </w:rPr>
        <w:t>In utero exposure to valproate may also result in hearing impairment/loss or deafness due to ear and/or nose malformations (secondary effect) and/or to direct toxicity on the hearing function. Cases describe both unilateral and bilateral deafness or hearing impairment.  Outcomes were not reported for all cases. When outcomes were reported, the majority of the cases did not recover.</w:t>
      </w:r>
    </w:p>
    <w:p w14:paraId="269E5E5B" w14:textId="77777777" w:rsidR="002F2E87" w:rsidRDefault="002F2E87" w:rsidP="0076269F">
      <w:pPr>
        <w:ind w:right="-427"/>
        <w:jc w:val="both"/>
        <w:rPr>
          <w:bCs/>
          <w:iCs/>
          <w:sz w:val="24"/>
          <w:szCs w:val="24"/>
        </w:rPr>
      </w:pPr>
    </w:p>
    <w:p w14:paraId="2496823B" w14:textId="77777777" w:rsidR="002F2E87" w:rsidRPr="00F22D76" w:rsidRDefault="002F2E87" w:rsidP="002F2E87">
      <w:pPr>
        <w:ind w:right="-427"/>
        <w:jc w:val="both"/>
        <w:rPr>
          <w:bCs/>
          <w:iCs/>
          <w:sz w:val="24"/>
          <w:szCs w:val="24"/>
        </w:rPr>
      </w:pPr>
      <w:r w:rsidRPr="00F22D76">
        <w:rPr>
          <w:bCs/>
          <w:iCs/>
          <w:sz w:val="24"/>
          <w:szCs w:val="24"/>
        </w:rPr>
        <w:t>In utero exposure to valproate may result in eye malformations (including colobomas,</w:t>
      </w:r>
      <w:r>
        <w:rPr>
          <w:bCs/>
          <w:iCs/>
          <w:sz w:val="24"/>
          <w:szCs w:val="24"/>
        </w:rPr>
        <w:t xml:space="preserve"> </w:t>
      </w:r>
      <w:r w:rsidRPr="00F22D76">
        <w:rPr>
          <w:bCs/>
          <w:iCs/>
          <w:sz w:val="24"/>
          <w:szCs w:val="24"/>
        </w:rPr>
        <w:t>microphthalmos) that have been reported in conjunction with other congenital</w:t>
      </w:r>
      <w:r>
        <w:rPr>
          <w:bCs/>
          <w:iCs/>
          <w:sz w:val="24"/>
          <w:szCs w:val="24"/>
        </w:rPr>
        <w:t xml:space="preserve"> </w:t>
      </w:r>
      <w:r w:rsidRPr="00F22D76">
        <w:rPr>
          <w:bCs/>
          <w:iCs/>
          <w:sz w:val="24"/>
          <w:szCs w:val="24"/>
        </w:rPr>
        <w:t>malformations. These eye malformations may affect vision.</w:t>
      </w:r>
    </w:p>
    <w:p w14:paraId="3D0EDB9D" w14:textId="77777777" w:rsidR="00BB4456" w:rsidRPr="009A57AF" w:rsidRDefault="00BB4456" w:rsidP="00530C57">
      <w:pPr>
        <w:ind w:right="-427"/>
        <w:rPr>
          <w:b/>
          <w:i/>
          <w:sz w:val="24"/>
          <w:szCs w:val="24"/>
        </w:rPr>
      </w:pPr>
    </w:p>
    <w:p w14:paraId="7E0BE921" w14:textId="1905EF62" w:rsidR="00BB4456" w:rsidRPr="009A57AF" w:rsidRDefault="009639D4" w:rsidP="0076269F">
      <w:pPr>
        <w:ind w:right="-427"/>
        <w:rPr>
          <w:b/>
          <w:iCs/>
          <w:sz w:val="24"/>
          <w:szCs w:val="24"/>
        </w:rPr>
      </w:pPr>
      <w:r w:rsidRPr="009A57AF">
        <w:rPr>
          <w:noProof/>
          <w:sz w:val="24"/>
          <w:szCs w:val="24"/>
        </w:rPr>
        <mc:AlternateContent>
          <mc:Choice Requires="wps">
            <w:drawing>
              <wp:anchor distT="45720" distB="45720" distL="114300" distR="114300" simplePos="0" relativeHeight="251657728" behindDoc="0" locked="0" layoutInCell="1" allowOverlap="1" wp14:anchorId="489A5CA8" wp14:editId="6538044A">
                <wp:simplePos x="0" y="0"/>
                <wp:positionH relativeFrom="column">
                  <wp:posOffset>-65405</wp:posOffset>
                </wp:positionH>
                <wp:positionV relativeFrom="paragraph">
                  <wp:posOffset>392430</wp:posOffset>
                </wp:positionV>
                <wp:extent cx="6128385" cy="2038350"/>
                <wp:effectExtent l="0" t="0" r="2476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8385" cy="2038350"/>
                        </a:xfrm>
                        <a:prstGeom prst="rect">
                          <a:avLst/>
                        </a:prstGeom>
                        <a:solidFill>
                          <a:srgbClr val="FFFFFF"/>
                        </a:solidFill>
                        <a:ln w="9525">
                          <a:solidFill>
                            <a:srgbClr val="000000"/>
                          </a:solidFill>
                          <a:miter lim="800000"/>
                          <a:headEnd/>
                          <a:tailEnd/>
                        </a:ln>
                      </wps:spPr>
                      <wps:txbx>
                        <w:txbxContent>
                          <w:p w14:paraId="1A15F10A" w14:textId="51FE6A3A" w:rsidR="00BB4456" w:rsidRDefault="00BA1265" w:rsidP="00BB4456">
                            <w:pPr>
                              <w:ind w:right="131"/>
                              <w:jc w:val="both"/>
                              <w:rPr>
                                <w:sz w:val="24"/>
                                <w:szCs w:val="24"/>
                                <w:lang w:val="en-GB"/>
                              </w:rPr>
                            </w:pPr>
                            <w:r>
                              <w:rPr>
                                <w:sz w:val="24"/>
                                <w:szCs w:val="24"/>
                                <w:lang w:val="en-GB"/>
                              </w:rPr>
                              <w:t>In females, both</w:t>
                            </w:r>
                            <w:r w:rsidRPr="00362DE8">
                              <w:rPr>
                                <w:sz w:val="24"/>
                                <w:szCs w:val="24"/>
                                <w:lang w:val="en-GB"/>
                              </w:rPr>
                              <w:t xml:space="preserve"> </w:t>
                            </w:r>
                            <w:r w:rsidR="00BB4456" w:rsidRPr="00362DE8">
                              <w:rPr>
                                <w:sz w:val="24"/>
                                <w:szCs w:val="24"/>
                                <w:lang w:val="en-GB"/>
                              </w:rPr>
                              <w:t>valproate monotherapy and valproate polytherapy</w:t>
                            </w:r>
                            <w:r w:rsidR="00BB4456">
                              <w:rPr>
                                <w:sz w:val="24"/>
                                <w:szCs w:val="24"/>
                                <w:lang w:val="en-GB"/>
                              </w:rPr>
                              <w:t>, including other antiepileptics,</w:t>
                            </w:r>
                            <w:r w:rsidR="00BB4456" w:rsidRPr="00362DE8">
                              <w:rPr>
                                <w:sz w:val="24"/>
                                <w:szCs w:val="24"/>
                                <w:lang w:val="en-GB"/>
                              </w:rPr>
                              <w:t xml:space="preserve"> </w:t>
                            </w:r>
                            <w:r w:rsidR="00BB4456">
                              <w:rPr>
                                <w:sz w:val="24"/>
                                <w:szCs w:val="24"/>
                                <w:lang w:val="en-GB"/>
                              </w:rPr>
                              <w:t xml:space="preserve">are frequently </w:t>
                            </w:r>
                            <w:r w:rsidR="00BB4456" w:rsidRPr="00362DE8">
                              <w:rPr>
                                <w:sz w:val="24"/>
                                <w:szCs w:val="24"/>
                                <w:lang w:val="en-GB"/>
                              </w:rPr>
                              <w:t>associated with abnormal pregnancy</w:t>
                            </w:r>
                            <w:r w:rsidR="00BB4456">
                              <w:rPr>
                                <w:sz w:val="24"/>
                                <w:szCs w:val="24"/>
                                <w:lang w:val="en-GB"/>
                              </w:rPr>
                              <w:t xml:space="preserve"> </w:t>
                            </w:r>
                            <w:r w:rsidR="00BB4456" w:rsidRPr="00362DE8">
                              <w:rPr>
                                <w:sz w:val="24"/>
                                <w:szCs w:val="24"/>
                                <w:lang w:val="en-GB"/>
                              </w:rPr>
                              <w:t xml:space="preserve">outcomes. Available data </w:t>
                            </w:r>
                            <w:r w:rsidR="009A59AE" w:rsidRPr="009A59AE">
                              <w:rPr>
                                <w:sz w:val="24"/>
                                <w:szCs w:val="24"/>
                                <w:lang w:val="en-GB"/>
                              </w:rPr>
                              <w:t>show an increased risk of major congenital malformations and neurodevelopmental disorders in both valproate monotherapy and polytherapy compared to the population not exposed to valproate.</w:t>
                            </w:r>
                          </w:p>
                          <w:p w14:paraId="56CCBF35" w14:textId="77777777" w:rsidR="00457CAF" w:rsidRPr="00362DE8" w:rsidRDefault="00457CAF" w:rsidP="00457CAF">
                            <w:pPr>
                              <w:ind w:right="131"/>
                              <w:jc w:val="both"/>
                              <w:rPr>
                                <w:sz w:val="24"/>
                                <w:szCs w:val="24"/>
                                <w:lang w:val="en-GB"/>
                              </w:rPr>
                            </w:pPr>
                            <w:r w:rsidRPr="00457CAF">
                              <w:rPr>
                                <w:sz w:val="24"/>
                                <w:szCs w:val="24"/>
                                <w:lang w:val="en-GB"/>
                              </w:rPr>
                              <w:t>Valproate was shown to cross the placental barrier both in animal species and in humans (see section 5.2).</w:t>
                            </w:r>
                          </w:p>
                          <w:p w14:paraId="07D04566" w14:textId="77777777" w:rsidR="00457CAF" w:rsidRDefault="00457CAF">
                            <w:pPr>
                              <w:rPr>
                                <w:color w:val="000000"/>
                                <w:spacing w:val="-8"/>
                                <w:sz w:val="24"/>
                                <w:szCs w:val="24"/>
                                <w:u w:val="single"/>
                                <w:lang w:val="en-GB"/>
                              </w:rPr>
                            </w:pPr>
                          </w:p>
                          <w:p w14:paraId="5C83B749" w14:textId="77777777" w:rsidR="00742E19" w:rsidRPr="00742E19" w:rsidRDefault="00457CAF" w:rsidP="00742E19">
                            <w:pPr>
                              <w:rPr>
                                <w:color w:val="000000"/>
                                <w:spacing w:val="-8"/>
                                <w:sz w:val="24"/>
                                <w:szCs w:val="24"/>
                                <w:lang w:val="en-GB"/>
                              </w:rPr>
                            </w:pPr>
                            <w:r w:rsidRPr="00362DE8">
                              <w:rPr>
                                <w:color w:val="000000"/>
                                <w:spacing w:val="-8"/>
                                <w:sz w:val="24"/>
                                <w:szCs w:val="24"/>
                                <w:u w:val="single"/>
                                <w:lang w:val="en-GB"/>
                              </w:rPr>
                              <w:t>In animals</w:t>
                            </w:r>
                            <w:r w:rsidRPr="00362DE8">
                              <w:rPr>
                                <w:color w:val="000000"/>
                                <w:spacing w:val="-8"/>
                                <w:sz w:val="24"/>
                                <w:szCs w:val="24"/>
                                <w:lang w:val="en-GB"/>
                              </w:rPr>
                              <w:t>: teratogenic effects have been demonstrated in m</w:t>
                            </w:r>
                            <w:r>
                              <w:rPr>
                                <w:color w:val="000000"/>
                                <w:spacing w:val="-8"/>
                                <w:sz w:val="24"/>
                                <w:szCs w:val="24"/>
                                <w:lang w:val="en-GB"/>
                              </w:rPr>
                              <w:t>ice</w:t>
                            </w:r>
                            <w:r w:rsidRPr="00362DE8">
                              <w:rPr>
                                <w:color w:val="000000"/>
                                <w:spacing w:val="-8"/>
                                <w:sz w:val="24"/>
                                <w:szCs w:val="24"/>
                                <w:lang w:val="en-GB"/>
                              </w:rPr>
                              <w:t>, rat</w:t>
                            </w:r>
                            <w:r>
                              <w:rPr>
                                <w:color w:val="000000"/>
                                <w:spacing w:val="-8"/>
                                <w:sz w:val="24"/>
                                <w:szCs w:val="24"/>
                                <w:lang w:val="en-GB"/>
                              </w:rPr>
                              <w:t>s</w:t>
                            </w:r>
                            <w:r w:rsidRPr="00362DE8">
                              <w:rPr>
                                <w:color w:val="000000"/>
                                <w:spacing w:val="-8"/>
                                <w:sz w:val="24"/>
                                <w:szCs w:val="24"/>
                                <w:lang w:val="en-GB"/>
                              </w:rPr>
                              <w:t xml:space="preserve"> and rabbit</w:t>
                            </w:r>
                            <w:r>
                              <w:rPr>
                                <w:color w:val="000000"/>
                                <w:spacing w:val="-8"/>
                                <w:sz w:val="24"/>
                                <w:szCs w:val="24"/>
                                <w:lang w:val="en-GB"/>
                              </w:rPr>
                              <w:t xml:space="preserve">s </w:t>
                            </w:r>
                            <w:r w:rsidRPr="009A57AF">
                              <w:rPr>
                                <w:color w:val="000000"/>
                                <w:spacing w:val="-8"/>
                                <w:sz w:val="24"/>
                                <w:szCs w:val="24"/>
                                <w:lang w:val="en-GB"/>
                              </w:rPr>
                              <w:t xml:space="preserve">(see section 5.3). </w:t>
                            </w:r>
                            <w:r w:rsidR="00742E19" w:rsidRPr="00742E19">
                              <w:rPr>
                                <w:color w:val="000000"/>
                                <w:spacing w:val="-8"/>
                                <w:sz w:val="24"/>
                                <w:szCs w:val="24"/>
                                <w:lang w:val="en-GB"/>
                              </w:rPr>
                              <w:t>In</w:t>
                            </w:r>
                          </w:p>
                          <w:p w14:paraId="441B5624" w14:textId="77777777" w:rsidR="00742E19" w:rsidRPr="00742E19" w:rsidRDefault="00742E19" w:rsidP="00742E19">
                            <w:pPr>
                              <w:rPr>
                                <w:color w:val="000000"/>
                                <w:spacing w:val="-8"/>
                                <w:sz w:val="24"/>
                                <w:szCs w:val="24"/>
                                <w:lang w:val="en-GB"/>
                              </w:rPr>
                            </w:pPr>
                            <w:r w:rsidRPr="00742E19">
                              <w:rPr>
                                <w:color w:val="000000"/>
                                <w:spacing w:val="-8"/>
                                <w:sz w:val="24"/>
                                <w:szCs w:val="24"/>
                                <w:lang w:val="en-GB"/>
                              </w:rPr>
                              <w:t>preclinical studies a dose-related foetal weight decrease was demonstrated in animals exposed to</w:t>
                            </w:r>
                          </w:p>
                          <w:p w14:paraId="5C03182B" w14:textId="67C48F1F" w:rsidR="00BB4456" w:rsidRPr="00457CAF" w:rsidRDefault="00742E19" w:rsidP="00742E19">
                            <w:pPr>
                              <w:rPr>
                                <w:lang w:val="en-GB"/>
                              </w:rPr>
                            </w:pPr>
                            <w:r w:rsidRPr="00742E19">
                              <w:rPr>
                                <w:color w:val="000000"/>
                                <w:spacing w:val="-8"/>
                                <w:sz w:val="24"/>
                                <w:szCs w:val="24"/>
                                <w:lang w:val="en-GB"/>
                              </w:rPr>
                              <w:t>valproate in utero compared to unexposed animals (see section 5.3)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cei="http://schemas.microsoft.com/office/word/2026/wordml/cei">
            <w:pict>
              <v:shapetype id="_x0000_t202" coordsize="21600,21600" o:spt="202" path="m,l,21600r21600,l21600,xe" w14:anchorId="489A5CA8">
                <v:stroke joinstyle="miter"/>
                <v:path gradientshapeok="t" o:connecttype="rect"/>
              </v:shapetype>
              <v:shape id="Text Box 2" style="position:absolute;margin-left:-5.15pt;margin-top:30.9pt;width:482.55pt;height:160.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">
                <v:textbox>
                  <w:txbxContent>
                    <w:p w:rsidR="00BB4456" w:rsidP="00BB4456" w:rsidRDefault="00BA1265" w14:paraId="1A15F10A" w14:textId="51FE6A3A">
                      <w:pPr>
                        <w:ind w:right="131"/>
                        <w:jc w:val="both"/>
                        <w:rPr>
                          <w:sz w:val="24"/>
                          <w:szCs w:val="24"/>
                          <w:lang w:val="en-GB"/>
                        </w:rPr>
                      </w:pPr>
                      <w:r>
                        <w:rPr>
                          <w:sz w:val="24"/>
                          <w:szCs w:val="24"/>
                          <w:lang w:val="en-GB"/>
                        </w:rPr>
                        <w:t>In females, both</w:t>
                      </w:r>
                      <w:r w:rsidRPr="00362DE8">
                        <w:rPr>
                          <w:sz w:val="24"/>
                          <w:szCs w:val="24"/>
                          <w:lang w:val="en-GB"/>
                        </w:rPr>
                        <w:t xml:space="preserve"> </w:t>
                      </w:r>
                      <w:r w:rsidRPr="00362DE8" w:rsidR="00BB4456">
                        <w:rPr>
                          <w:sz w:val="24"/>
                          <w:szCs w:val="24"/>
                          <w:lang w:val="en-GB"/>
                        </w:rPr>
                        <w:t>valproate monotherapy and valproate polytherapy</w:t>
                      </w:r>
                      <w:r w:rsidR="00BB4456">
                        <w:rPr>
                          <w:sz w:val="24"/>
                          <w:szCs w:val="24"/>
                          <w:lang w:val="en-GB"/>
                        </w:rPr>
                        <w:t>, including other antiepileptics,</w:t>
                      </w:r>
                      <w:r w:rsidRPr="00362DE8" w:rsidR="00BB4456">
                        <w:rPr>
                          <w:sz w:val="24"/>
                          <w:szCs w:val="24"/>
                          <w:lang w:val="en-GB"/>
                        </w:rPr>
                        <w:t xml:space="preserve"> </w:t>
                      </w:r>
                      <w:r w:rsidR="00BB4456">
                        <w:rPr>
                          <w:sz w:val="24"/>
                          <w:szCs w:val="24"/>
                          <w:lang w:val="en-GB"/>
                        </w:rPr>
                        <w:t xml:space="preserve">are frequently </w:t>
                      </w:r>
                      <w:r w:rsidRPr="00362DE8" w:rsidR="00BB4456">
                        <w:rPr>
                          <w:sz w:val="24"/>
                          <w:szCs w:val="24"/>
                          <w:lang w:val="en-GB"/>
                        </w:rPr>
                        <w:t>associated with abnormal pregnancy</w:t>
                      </w:r>
                      <w:r w:rsidR="00BB4456">
                        <w:rPr>
                          <w:sz w:val="24"/>
                          <w:szCs w:val="24"/>
                          <w:lang w:val="en-GB"/>
                        </w:rPr>
                        <w:t xml:space="preserve"> </w:t>
                      </w:r>
                      <w:r w:rsidRPr="00362DE8" w:rsidR="00BB4456">
                        <w:rPr>
                          <w:sz w:val="24"/>
                          <w:szCs w:val="24"/>
                          <w:lang w:val="en-GB"/>
                        </w:rPr>
                        <w:t xml:space="preserve">outcomes. Available data </w:t>
                      </w:r>
                      <w:r w:rsidRPr="009A59AE" w:rsidR="009A59AE">
                        <w:rPr>
                          <w:sz w:val="24"/>
                          <w:szCs w:val="24"/>
                          <w:lang w:val="en-GB"/>
                        </w:rPr>
                        <w:t>show an increased risk of major congenital malformations and neurodevelopmental disorders in both valproate monotherapy and polytherapy compared to the population not exposed to valproate.</w:t>
                      </w:r>
                    </w:p>
                    <w:p w:rsidRPr="00362DE8" w:rsidR="00457CAF" w:rsidP="00457CAF" w:rsidRDefault="00457CAF" w14:paraId="56CCBF35" w14:textId="77777777">
                      <w:pPr>
                        <w:ind w:right="131"/>
                        <w:jc w:val="both"/>
                        <w:rPr>
                          <w:sz w:val="24"/>
                          <w:szCs w:val="24"/>
                          <w:lang w:val="en-GB"/>
                        </w:rPr>
                      </w:pPr>
                      <w:r w:rsidRPr="00457CAF">
                        <w:rPr>
                          <w:sz w:val="24"/>
                          <w:szCs w:val="24"/>
                          <w:lang w:val="en-GB"/>
                        </w:rPr>
                        <w:t>Valproate was shown to cross the placental barrier both in animal species and in humans (see section 5.2).</w:t>
                      </w:r>
                    </w:p>
                    <w:p w:rsidR="00457CAF" w:rsidRDefault="00457CAF" w14:paraId="07D04566" w14:textId="77777777">
                      <w:pPr>
                        <w:rPr>
                          <w:color w:val="000000"/>
                          <w:spacing w:val="-8"/>
                          <w:sz w:val="24"/>
                          <w:szCs w:val="24"/>
                          <w:u w:val="single"/>
                          <w:lang w:val="en-GB"/>
                        </w:rPr>
                      </w:pPr>
                    </w:p>
                    <w:p w:rsidRPr="00742E19" w:rsidR="00742E19" w:rsidP="00742E19" w:rsidRDefault="00457CAF" w14:paraId="5C83B749" w14:textId="77777777">
                      <w:pPr>
                        <w:rPr>
                          <w:color w:val="000000"/>
                          <w:spacing w:val="-8"/>
                          <w:sz w:val="24"/>
                          <w:szCs w:val="24"/>
                          <w:lang w:val="en-GB"/>
                        </w:rPr>
                      </w:pPr>
                      <w:r w:rsidRPr="00362DE8">
                        <w:rPr>
                          <w:color w:val="000000"/>
                          <w:spacing w:val="-8"/>
                          <w:sz w:val="24"/>
                          <w:szCs w:val="24"/>
                          <w:u w:val="single"/>
                          <w:lang w:val="en-GB"/>
                        </w:rPr>
                        <w:t>In animals</w:t>
                      </w:r>
                      <w:r w:rsidRPr="00362DE8">
                        <w:rPr>
                          <w:color w:val="000000"/>
                          <w:spacing w:val="-8"/>
                          <w:sz w:val="24"/>
                          <w:szCs w:val="24"/>
                          <w:lang w:val="en-GB"/>
                        </w:rPr>
                        <w:t>: teratogenic effects have been demonstrated in m</w:t>
                      </w:r>
                      <w:r>
                        <w:rPr>
                          <w:color w:val="000000"/>
                          <w:spacing w:val="-8"/>
                          <w:sz w:val="24"/>
                          <w:szCs w:val="24"/>
                          <w:lang w:val="en-GB"/>
                        </w:rPr>
                        <w:t>ice</w:t>
                      </w:r>
                      <w:r w:rsidRPr="00362DE8">
                        <w:rPr>
                          <w:color w:val="000000"/>
                          <w:spacing w:val="-8"/>
                          <w:sz w:val="24"/>
                          <w:szCs w:val="24"/>
                          <w:lang w:val="en-GB"/>
                        </w:rPr>
                        <w:t>, rat</w:t>
                      </w:r>
                      <w:r>
                        <w:rPr>
                          <w:color w:val="000000"/>
                          <w:spacing w:val="-8"/>
                          <w:sz w:val="24"/>
                          <w:szCs w:val="24"/>
                          <w:lang w:val="en-GB"/>
                        </w:rPr>
                        <w:t>s</w:t>
                      </w:r>
                      <w:r w:rsidRPr="00362DE8">
                        <w:rPr>
                          <w:color w:val="000000"/>
                          <w:spacing w:val="-8"/>
                          <w:sz w:val="24"/>
                          <w:szCs w:val="24"/>
                          <w:lang w:val="en-GB"/>
                        </w:rPr>
                        <w:t xml:space="preserve"> and rabbit</w:t>
                      </w:r>
                      <w:r>
                        <w:rPr>
                          <w:color w:val="000000"/>
                          <w:spacing w:val="-8"/>
                          <w:sz w:val="24"/>
                          <w:szCs w:val="24"/>
                          <w:lang w:val="en-GB"/>
                        </w:rPr>
                        <w:t xml:space="preserve">s </w:t>
                      </w:r>
                      <w:r w:rsidRPr="009A57AF">
                        <w:rPr>
                          <w:color w:val="000000"/>
                          <w:spacing w:val="-8"/>
                          <w:sz w:val="24"/>
                          <w:szCs w:val="24"/>
                          <w:lang w:val="en-GB"/>
                        </w:rPr>
                        <w:t xml:space="preserve">(see section 5.3). </w:t>
                      </w:r>
                      <w:r w:rsidRPr="00742E19" w:rsidR="00742E19">
                        <w:rPr>
                          <w:color w:val="000000"/>
                          <w:spacing w:val="-8"/>
                          <w:sz w:val="24"/>
                          <w:szCs w:val="24"/>
                          <w:lang w:val="en-GB"/>
                        </w:rPr>
                        <w:t>In</w:t>
                      </w:r>
                    </w:p>
                    <w:p w:rsidRPr="00742E19" w:rsidR="00742E19" w:rsidP="00742E19" w:rsidRDefault="00742E19" w14:paraId="441B5624" w14:textId="77777777">
                      <w:pPr>
                        <w:rPr>
                          <w:color w:val="000000"/>
                          <w:spacing w:val="-8"/>
                          <w:sz w:val="24"/>
                          <w:szCs w:val="24"/>
                          <w:lang w:val="en-GB"/>
                        </w:rPr>
                      </w:pPr>
                      <w:r w:rsidRPr="00742E19">
                        <w:rPr>
                          <w:color w:val="000000"/>
                          <w:spacing w:val="-8"/>
                          <w:sz w:val="24"/>
                          <w:szCs w:val="24"/>
                          <w:lang w:val="en-GB"/>
                        </w:rPr>
                        <w:t>preclinical studies a dose-related foetal weight decrease was demonstrated in animals exposed to</w:t>
                      </w:r>
                    </w:p>
                    <w:p w:rsidRPr="00457CAF" w:rsidR="00BB4456" w:rsidP="00742E19" w:rsidRDefault="00742E19" w14:paraId="5C03182B" w14:textId="67C48F1F">
                      <w:pPr>
                        <w:rPr>
                          <w:lang w:val="en-GB"/>
                        </w:rPr>
                      </w:pPr>
                      <w:r w:rsidRPr="00742E19">
                        <w:rPr>
                          <w:color w:val="000000"/>
                          <w:spacing w:val="-8"/>
                          <w:sz w:val="24"/>
                          <w:szCs w:val="24"/>
                          <w:lang w:val="en-GB"/>
                        </w:rPr>
                        <w:t>valproate in utero compared to unexposed animals (see section 5.3)</w:t>
                      </w:r>
                    </w:p>
                  </w:txbxContent>
                </v:textbox>
                <w10:wrap type="square"/>
              </v:shape>
            </w:pict>
          </mc:Fallback>
        </mc:AlternateContent>
      </w:r>
      <w:r w:rsidR="00530C57" w:rsidRPr="009A57AF">
        <w:rPr>
          <w:b/>
          <w:iCs/>
          <w:sz w:val="24"/>
          <w:szCs w:val="24"/>
        </w:rPr>
        <w:t>Teratogenicity and Developmental Effects</w:t>
      </w:r>
      <w:r w:rsidR="00BA1265">
        <w:rPr>
          <w:b/>
          <w:iCs/>
          <w:sz w:val="24"/>
          <w:szCs w:val="24"/>
        </w:rPr>
        <w:t xml:space="preserve"> from in utero exposure</w:t>
      </w:r>
    </w:p>
    <w:p w14:paraId="16D6C095" w14:textId="77777777" w:rsidR="00742E19" w:rsidRDefault="00742E19" w:rsidP="00D0530F">
      <w:pPr>
        <w:spacing w:after="120" w:line="280" w:lineRule="atLeast"/>
        <w:jc w:val="both"/>
        <w:rPr>
          <w:i/>
          <w:iCs/>
          <w:sz w:val="24"/>
          <w:szCs w:val="24"/>
          <w:lang w:val="en-GB"/>
        </w:rPr>
      </w:pPr>
    </w:p>
    <w:p w14:paraId="7531825C" w14:textId="77777777" w:rsidR="00742E19" w:rsidRDefault="00742E19" w:rsidP="00D0530F">
      <w:pPr>
        <w:spacing w:after="120" w:line="280" w:lineRule="atLeast"/>
        <w:jc w:val="both"/>
        <w:rPr>
          <w:i/>
          <w:iCs/>
          <w:sz w:val="24"/>
          <w:szCs w:val="24"/>
          <w:lang w:val="en-GB"/>
        </w:rPr>
      </w:pPr>
    </w:p>
    <w:p w14:paraId="6EDF8B7B" w14:textId="77777777" w:rsidR="00742E19" w:rsidRDefault="00742E19" w:rsidP="00D0530F">
      <w:pPr>
        <w:spacing w:after="120" w:line="280" w:lineRule="atLeast"/>
        <w:jc w:val="both"/>
        <w:rPr>
          <w:i/>
          <w:iCs/>
          <w:sz w:val="24"/>
          <w:szCs w:val="24"/>
          <w:lang w:val="en-GB"/>
        </w:rPr>
      </w:pPr>
    </w:p>
    <w:p w14:paraId="29FB81B0" w14:textId="0859B997" w:rsidR="009A59AE" w:rsidRPr="00D37D58" w:rsidRDefault="009A59AE" w:rsidP="00D0530F">
      <w:pPr>
        <w:spacing w:after="120" w:line="280" w:lineRule="atLeast"/>
        <w:jc w:val="both"/>
        <w:rPr>
          <w:i/>
          <w:iCs/>
          <w:sz w:val="24"/>
          <w:szCs w:val="24"/>
          <w:lang w:val="en-GB"/>
        </w:rPr>
      </w:pPr>
      <w:r w:rsidRPr="00D37D58">
        <w:rPr>
          <w:i/>
          <w:iCs/>
          <w:sz w:val="24"/>
          <w:szCs w:val="24"/>
          <w:lang w:val="en-GB"/>
        </w:rPr>
        <w:t>Neurodevelopmental disorders</w:t>
      </w:r>
      <w:r w:rsidR="00BA1265">
        <w:rPr>
          <w:i/>
          <w:iCs/>
          <w:sz w:val="24"/>
          <w:szCs w:val="24"/>
          <w:lang w:val="en-GB"/>
        </w:rPr>
        <w:t xml:space="preserve"> from in utero exposure</w:t>
      </w:r>
    </w:p>
    <w:p w14:paraId="30AB0997" w14:textId="77777777" w:rsidR="009A59AE" w:rsidRDefault="00530C57" w:rsidP="00D0530F">
      <w:pPr>
        <w:spacing w:after="120" w:line="280" w:lineRule="atLeast"/>
        <w:jc w:val="both"/>
        <w:rPr>
          <w:sz w:val="24"/>
          <w:szCs w:val="24"/>
          <w:lang w:val="en-GB"/>
        </w:rPr>
      </w:pPr>
      <w:r w:rsidRPr="009A57AF">
        <w:rPr>
          <w:sz w:val="24"/>
          <w:szCs w:val="24"/>
          <w:lang w:val="en-GB"/>
        </w:rPr>
        <w:t xml:space="preserve">Data have shown that exposure to valproate in utero can have adverse effects on mental and physical development of the exposed children. The risk </w:t>
      </w:r>
      <w:r w:rsidR="009A59AE" w:rsidRPr="009A59AE">
        <w:rPr>
          <w:sz w:val="24"/>
          <w:szCs w:val="24"/>
          <w:lang w:val="en-GB"/>
        </w:rPr>
        <w:t xml:space="preserve">of neurodevelopmental disorders (including that of autism) </w:t>
      </w:r>
      <w:r w:rsidRPr="009A57AF">
        <w:rPr>
          <w:sz w:val="24"/>
          <w:szCs w:val="24"/>
          <w:lang w:val="en-GB"/>
        </w:rPr>
        <w:t xml:space="preserve">seems to be dose-dependent but a threshold dose below which no risk exists cannot be established based on available data. </w:t>
      </w:r>
      <w:r w:rsidR="009A59AE" w:rsidRPr="009A59AE">
        <w:rPr>
          <w:sz w:val="24"/>
          <w:szCs w:val="24"/>
          <w:lang w:val="en-GB"/>
        </w:rPr>
        <w:t>When valproate is administered in polytherapy with other anti-epileptic drugs during pregnancy, the risks of neurodevelopment disorders in the offspring were also significantly increased as compared with those in children from general population or born to untreated epileptic mothers.</w:t>
      </w:r>
      <w:r w:rsidR="009A59AE">
        <w:rPr>
          <w:sz w:val="24"/>
          <w:szCs w:val="24"/>
          <w:lang w:val="en-GB"/>
        </w:rPr>
        <w:t xml:space="preserve"> </w:t>
      </w:r>
    </w:p>
    <w:p w14:paraId="2C9BB8BA" w14:textId="77777777" w:rsidR="00530C57" w:rsidRPr="009A57AF" w:rsidRDefault="00530C57" w:rsidP="00D0530F">
      <w:pPr>
        <w:spacing w:after="120" w:line="280" w:lineRule="atLeast"/>
        <w:jc w:val="both"/>
        <w:rPr>
          <w:sz w:val="24"/>
          <w:szCs w:val="24"/>
          <w:lang w:val="en-GB"/>
        </w:rPr>
      </w:pPr>
      <w:r w:rsidRPr="009A57AF">
        <w:rPr>
          <w:sz w:val="24"/>
          <w:szCs w:val="24"/>
          <w:lang w:val="en-GB"/>
        </w:rPr>
        <w:t xml:space="preserve">The exact gestational period of risk for these effects is uncertain and the possibility of a risk throughout the entire pregnancy cannot be excluded. </w:t>
      </w:r>
    </w:p>
    <w:p w14:paraId="6D0A8D5C" w14:textId="77777777" w:rsidR="00530C57" w:rsidRPr="009A57AF" w:rsidRDefault="009A59AE" w:rsidP="00D0530F">
      <w:pPr>
        <w:spacing w:after="120" w:line="280" w:lineRule="atLeast"/>
        <w:jc w:val="both"/>
        <w:rPr>
          <w:sz w:val="24"/>
          <w:szCs w:val="24"/>
          <w:lang w:val="en-GB"/>
        </w:rPr>
      </w:pPr>
      <w:r w:rsidRPr="009A59AE">
        <w:rPr>
          <w:sz w:val="24"/>
          <w:szCs w:val="24"/>
          <w:lang w:val="en-GB"/>
        </w:rPr>
        <w:t>When valproate is administered in monotherapy</w:t>
      </w:r>
      <w:r>
        <w:rPr>
          <w:sz w:val="24"/>
          <w:szCs w:val="24"/>
          <w:lang w:val="en-GB"/>
        </w:rPr>
        <w:t>, s</w:t>
      </w:r>
      <w:r w:rsidR="00530C57" w:rsidRPr="009A57AF">
        <w:rPr>
          <w:sz w:val="24"/>
          <w:szCs w:val="24"/>
          <w:lang w:val="en-GB"/>
        </w:rPr>
        <w:t xml:space="preserve">tudies in preschool children exposed in utero to valproate show that up to 30-40% experience delays in their early development such as talking and walking later, lower intellectual abilities, poor language skills (speaking and understanding) and memory problems. </w:t>
      </w:r>
    </w:p>
    <w:p w14:paraId="48DE01CD" w14:textId="77777777" w:rsidR="00530C57" w:rsidRPr="009A57AF" w:rsidRDefault="00530C57" w:rsidP="00D0530F">
      <w:pPr>
        <w:spacing w:after="120" w:line="280" w:lineRule="atLeast"/>
        <w:jc w:val="both"/>
        <w:rPr>
          <w:sz w:val="24"/>
          <w:szCs w:val="24"/>
          <w:lang w:val="en-GB"/>
        </w:rPr>
      </w:pPr>
      <w:r w:rsidRPr="009A57AF">
        <w:rPr>
          <w:sz w:val="24"/>
          <w:szCs w:val="24"/>
          <w:lang w:val="en-GB"/>
        </w:rPr>
        <w:t>Intelligence quotient (IQ) measured in school aged children (age 6) with a history of valproate exposure in utero was on average 7-10 points lower than those children exposed to other antiepileptics. Although the role of confounding factors cannot be excluded, there is evidence in children exposed to valproate that the risk of intellectual impairment may be independent from maternal IQ.</w:t>
      </w:r>
    </w:p>
    <w:p w14:paraId="07F7E739" w14:textId="77777777" w:rsidR="00530C57" w:rsidRPr="009A57AF" w:rsidRDefault="00530C57" w:rsidP="00D0530F">
      <w:pPr>
        <w:spacing w:after="120" w:line="280" w:lineRule="atLeast"/>
        <w:jc w:val="both"/>
        <w:rPr>
          <w:sz w:val="24"/>
          <w:szCs w:val="24"/>
          <w:lang w:val="en-GB"/>
        </w:rPr>
      </w:pPr>
      <w:r w:rsidRPr="009A57AF">
        <w:rPr>
          <w:sz w:val="24"/>
          <w:szCs w:val="24"/>
          <w:lang w:val="en-GB"/>
        </w:rPr>
        <w:t xml:space="preserve">There are limited data on the </w:t>
      </w:r>
      <w:r w:rsidR="009A57AF" w:rsidRPr="009A57AF">
        <w:rPr>
          <w:sz w:val="24"/>
          <w:szCs w:val="24"/>
          <w:lang w:val="en-GB"/>
        </w:rPr>
        <w:t>long-term</w:t>
      </w:r>
      <w:r w:rsidRPr="009A57AF">
        <w:rPr>
          <w:sz w:val="24"/>
          <w:szCs w:val="24"/>
          <w:lang w:val="en-GB"/>
        </w:rPr>
        <w:t xml:space="preserve"> outcomes.</w:t>
      </w:r>
    </w:p>
    <w:p w14:paraId="4C6E2FB3" w14:textId="77777777" w:rsidR="00530C57" w:rsidRPr="009A57AF" w:rsidRDefault="00530C57" w:rsidP="00D0530F">
      <w:pPr>
        <w:spacing w:after="120" w:line="280" w:lineRule="atLeast"/>
        <w:jc w:val="both"/>
        <w:rPr>
          <w:sz w:val="24"/>
          <w:szCs w:val="24"/>
          <w:lang w:val="en-GB"/>
        </w:rPr>
      </w:pPr>
      <w:r w:rsidRPr="009A57AF">
        <w:rPr>
          <w:sz w:val="24"/>
          <w:szCs w:val="24"/>
          <w:lang w:val="en-GB"/>
        </w:rPr>
        <w:t xml:space="preserve">Available data </w:t>
      </w:r>
      <w:r w:rsidR="00F9631E" w:rsidRPr="009A57AF">
        <w:rPr>
          <w:sz w:val="24"/>
          <w:szCs w:val="24"/>
          <w:lang w:val="en-GB"/>
        </w:rPr>
        <w:t xml:space="preserve">from a population-based study </w:t>
      </w:r>
      <w:r w:rsidRPr="009A57AF">
        <w:rPr>
          <w:sz w:val="24"/>
          <w:szCs w:val="24"/>
          <w:lang w:val="en-GB"/>
        </w:rPr>
        <w:t xml:space="preserve">show that children exposed to valproate in utero are at increased risk of autistic spectrum disorder (approximately </w:t>
      </w:r>
      <w:r w:rsidR="00F9631E" w:rsidRPr="009A57AF">
        <w:rPr>
          <w:sz w:val="24"/>
          <w:szCs w:val="24"/>
          <w:lang w:val="en-GB"/>
        </w:rPr>
        <w:t>3</w:t>
      </w:r>
      <w:r w:rsidRPr="009A57AF">
        <w:rPr>
          <w:sz w:val="24"/>
          <w:szCs w:val="24"/>
          <w:lang w:val="en-GB"/>
        </w:rPr>
        <w:t xml:space="preserve">-fold) and childhood autism (approximately </w:t>
      </w:r>
      <w:r w:rsidR="00F9631E" w:rsidRPr="009A57AF">
        <w:rPr>
          <w:sz w:val="24"/>
          <w:szCs w:val="24"/>
          <w:lang w:val="en-GB"/>
        </w:rPr>
        <w:t>5</w:t>
      </w:r>
      <w:r w:rsidRPr="009A57AF">
        <w:rPr>
          <w:sz w:val="24"/>
          <w:szCs w:val="24"/>
          <w:lang w:val="en-GB"/>
        </w:rPr>
        <w:t>-fold) compared</w:t>
      </w:r>
      <w:r w:rsidR="00F9631E" w:rsidRPr="009A57AF">
        <w:rPr>
          <w:sz w:val="24"/>
          <w:szCs w:val="24"/>
        </w:rPr>
        <w:t xml:space="preserve"> </w:t>
      </w:r>
      <w:r w:rsidR="00F9631E" w:rsidRPr="009A57AF">
        <w:rPr>
          <w:sz w:val="24"/>
          <w:szCs w:val="24"/>
          <w:lang w:val="en-GB"/>
        </w:rPr>
        <w:t>to the unexposed population in the study</w:t>
      </w:r>
      <w:r w:rsidRPr="009A57AF">
        <w:rPr>
          <w:sz w:val="24"/>
          <w:szCs w:val="24"/>
          <w:lang w:val="en-GB"/>
        </w:rPr>
        <w:t>.</w:t>
      </w:r>
    </w:p>
    <w:p w14:paraId="3A28D67F" w14:textId="77777777" w:rsidR="00530C57" w:rsidRPr="009A57AF" w:rsidRDefault="00F9631E" w:rsidP="00D0530F">
      <w:pPr>
        <w:spacing w:after="120" w:line="280" w:lineRule="atLeast"/>
        <w:jc w:val="both"/>
        <w:rPr>
          <w:sz w:val="24"/>
          <w:szCs w:val="24"/>
          <w:lang w:val="en-GB"/>
        </w:rPr>
      </w:pPr>
      <w:r w:rsidRPr="009A57AF">
        <w:rPr>
          <w:sz w:val="24"/>
          <w:szCs w:val="24"/>
          <w:lang w:val="en-GB"/>
        </w:rPr>
        <w:t xml:space="preserve">Available </w:t>
      </w:r>
      <w:r w:rsidR="00530C57" w:rsidRPr="009A57AF">
        <w:rPr>
          <w:sz w:val="24"/>
          <w:szCs w:val="24"/>
          <w:lang w:val="en-GB"/>
        </w:rPr>
        <w:t xml:space="preserve">data </w:t>
      </w:r>
      <w:r w:rsidRPr="009A57AF">
        <w:rPr>
          <w:sz w:val="24"/>
          <w:szCs w:val="24"/>
          <w:lang w:val="en-GB"/>
        </w:rPr>
        <w:t xml:space="preserve">from another population-based study show </w:t>
      </w:r>
      <w:r w:rsidR="00530C57" w:rsidRPr="009A57AF">
        <w:rPr>
          <w:sz w:val="24"/>
          <w:szCs w:val="24"/>
          <w:lang w:val="en-GB"/>
        </w:rPr>
        <w:t xml:space="preserve">that children exposed to valproate in utero </w:t>
      </w:r>
      <w:r w:rsidRPr="009A57AF">
        <w:rPr>
          <w:sz w:val="24"/>
          <w:szCs w:val="24"/>
          <w:lang w:val="en-GB"/>
        </w:rPr>
        <w:t xml:space="preserve">are at increased risk of </w:t>
      </w:r>
      <w:r w:rsidR="00530C57" w:rsidRPr="009A57AF">
        <w:rPr>
          <w:sz w:val="24"/>
          <w:szCs w:val="24"/>
          <w:lang w:val="en-GB"/>
        </w:rPr>
        <w:t>develop</w:t>
      </w:r>
      <w:r w:rsidRPr="009A57AF">
        <w:rPr>
          <w:sz w:val="24"/>
          <w:szCs w:val="24"/>
          <w:lang w:val="en-GB"/>
        </w:rPr>
        <w:t>ing</w:t>
      </w:r>
      <w:r w:rsidR="00530C57" w:rsidRPr="009A57AF">
        <w:rPr>
          <w:sz w:val="24"/>
          <w:szCs w:val="24"/>
          <w:lang w:val="en-GB"/>
        </w:rPr>
        <w:t xml:space="preserve"> attention deficit/hyperactivity disorder (ADHD)</w:t>
      </w:r>
      <w:r w:rsidRPr="009A57AF">
        <w:rPr>
          <w:sz w:val="24"/>
          <w:szCs w:val="24"/>
        </w:rPr>
        <w:t xml:space="preserve"> </w:t>
      </w:r>
      <w:r w:rsidRPr="009A57AF">
        <w:rPr>
          <w:sz w:val="24"/>
          <w:szCs w:val="24"/>
          <w:lang w:val="en-GB"/>
        </w:rPr>
        <w:t>(approximately 1.5-fold) compared to the unexposed population in the study</w:t>
      </w:r>
      <w:r w:rsidR="00530C57" w:rsidRPr="009A57AF">
        <w:rPr>
          <w:sz w:val="24"/>
          <w:szCs w:val="24"/>
          <w:lang w:val="en-GB"/>
        </w:rPr>
        <w:t>.</w:t>
      </w:r>
    </w:p>
    <w:p w14:paraId="6588FCAE" w14:textId="77777777" w:rsidR="00DB0A7C" w:rsidRDefault="00DB0A7C" w:rsidP="00DB0A7C">
      <w:pPr>
        <w:widowControl/>
        <w:rPr>
          <w:i/>
          <w:iCs/>
          <w:color w:val="5C2E92"/>
          <w:sz w:val="24"/>
          <w:szCs w:val="24"/>
          <w:lang w:eastAsia="el-GR"/>
        </w:rPr>
      </w:pPr>
    </w:p>
    <w:p w14:paraId="402FD650" w14:textId="53224A4B" w:rsidR="00DB0A7C" w:rsidRPr="00211B14" w:rsidRDefault="00DB0A7C" w:rsidP="00211B14">
      <w:pPr>
        <w:widowControl/>
        <w:rPr>
          <w:i/>
          <w:iCs/>
          <w:sz w:val="24"/>
          <w:szCs w:val="24"/>
          <w:lang w:eastAsia="el-GR"/>
        </w:rPr>
      </w:pPr>
      <w:r w:rsidRPr="00211B14">
        <w:rPr>
          <w:i/>
          <w:iCs/>
          <w:sz w:val="24"/>
          <w:szCs w:val="24"/>
          <w:lang w:eastAsia="el-GR"/>
        </w:rPr>
        <w:t>Small for gestational age from in utero exposure</w:t>
      </w:r>
    </w:p>
    <w:p w14:paraId="7DDB8D8E" w14:textId="6D6D67E6" w:rsidR="00DB0A7C" w:rsidRPr="00211B14" w:rsidRDefault="00DB0A7C" w:rsidP="00211B14">
      <w:pPr>
        <w:widowControl/>
        <w:jc w:val="both"/>
        <w:rPr>
          <w:sz w:val="24"/>
          <w:szCs w:val="24"/>
          <w:lang w:eastAsia="el-GR"/>
        </w:rPr>
      </w:pPr>
      <w:r w:rsidRPr="00211B14">
        <w:rPr>
          <w:sz w:val="24"/>
          <w:szCs w:val="24"/>
          <w:lang w:eastAsia="el-GR"/>
        </w:rPr>
        <w:t>Some epidemiological studies have suggested a higher risk of being born small for gestational age (SGA defined as birth weight below the 10</w:t>
      </w:r>
      <w:r w:rsidRPr="00211B14">
        <w:rPr>
          <w:sz w:val="24"/>
          <w:szCs w:val="24"/>
          <w:vertAlign w:val="superscript"/>
          <w:lang w:eastAsia="el-GR"/>
        </w:rPr>
        <w:t>th</w:t>
      </w:r>
      <w:r w:rsidRPr="00211B14">
        <w:rPr>
          <w:sz w:val="24"/>
          <w:szCs w:val="24"/>
          <w:lang w:eastAsia="el-GR"/>
        </w:rPr>
        <w:t xml:space="preserve"> percentile corrected for their gestational age, stratified by gender) for children exposed to valproate </w:t>
      </w:r>
      <w:r w:rsidRPr="00211B14">
        <w:rPr>
          <w:i/>
          <w:iCs/>
          <w:sz w:val="24"/>
          <w:szCs w:val="24"/>
          <w:lang w:eastAsia="el-GR"/>
        </w:rPr>
        <w:t xml:space="preserve">in utero </w:t>
      </w:r>
      <w:r w:rsidRPr="00211B14">
        <w:rPr>
          <w:sz w:val="24"/>
          <w:szCs w:val="24"/>
          <w:lang w:eastAsia="el-GR"/>
        </w:rPr>
        <w:t xml:space="preserve">in comparison to unexposed or lamotrigine-exposed children. SGA was observed in approximately 11-15% of children exposed to valproate </w:t>
      </w:r>
      <w:r w:rsidRPr="00211B14">
        <w:rPr>
          <w:i/>
          <w:iCs/>
          <w:sz w:val="24"/>
          <w:szCs w:val="24"/>
          <w:lang w:eastAsia="el-GR"/>
        </w:rPr>
        <w:t>in utero</w:t>
      </w:r>
      <w:r w:rsidRPr="00211B14">
        <w:rPr>
          <w:sz w:val="24"/>
          <w:szCs w:val="24"/>
          <w:lang w:eastAsia="el-GR"/>
        </w:rPr>
        <w:t>, 8-9% of lamotrigine-exposed children, and 5-10% of unexposed children.</w:t>
      </w:r>
    </w:p>
    <w:p w14:paraId="4BB99243" w14:textId="6AD27133" w:rsidR="000E424D" w:rsidRPr="00211B14" w:rsidRDefault="00DB0A7C" w:rsidP="00211B14">
      <w:pPr>
        <w:ind w:right="-427"/>
        <w:jc w:val="both"/>
        <w:rPr>
          <w:iCs/>
          <w:sz w:val="24"/>
          <w:szCs w:val="24"/>
        </w:rPr>
      </w:pPr>
      <w:r w:rsidRPr="00211B14">
        <w:rPr>
          <w:sz w:val="24"/>
          <w:szCs w:val="24"/>
          <w:lang w:eastAsia="el-GR"/>
        </w:rPr>
        <w:t>Available data in human do not allow to conclude on a potential dose-related effect</w:t>
      </w:r>
    </w:p>
    <w:p w14:paraId="6EF5D145" w14:textId="77777777" w:rsidR="00DB0A7C" w:rsidRDefault="00DB0A7C" w:rsidP="00530C57">
      <w:pPr>
        <w:ind w:right="-427"/>
        <w:rPr>
          <w:i/>
          <w:sz w:val="24"/>
          <w:szCs w:val="24"/>
        </w:rPr>
      </w:pPr>
    </w:p>
    <w:p w14:paraId="292D0329" w14:textId="0B845677" w:rsidR="00530C57" w:rsidRPr="009A57AF" w:rsidRDefault="00530C57" w:rsidP="00530C57">
      <w:pPr>
        <w:ind w:right="-427"/>
        <w:rPr>
          <w:i/>
          <w:sz w:val="24"/>
          <w:szCs w:val="24"/>
        </w:rPr>
      </w:pPr>
      <w:r w:rsidRPr="009A57AF">
        <w:rPr>
          <w:i/>
          <w:sz w:val="24"/>
          <w:szCs w:val="24"/>
        </w:rPr>
        <w:t>If a woman plans a pregnancy</w:t>
      </w:r>
    </w:p>
    <w:p w14:paraId="3EDF082C" w14:textId="77777777" w:rsidR="00530C57" w:rsidRPr="009A57AF" w:rsidRDefault="00530C57" w:rsidP="00D0530F">
      <w:pPr>
        <w:ind w:right="-427"/>
        <w:jc w:val="both"/>
        <w:rPr>
          <w:sz w:val="24"/>
          <w:szCs w:val="24"/>
        </w:rPr>
      </w:pPr>
      <w:r w:rsidRPr="009A57AF">
        <w:rPr>
          <w:sz w:val="24"/>
          <w:szCs w:val="24"/>
        </w:rPr>
        <w:t xml:space="preserve">For the indication epilepsy, if a woman is planning to become pregnant, a specialist experienced in the management of epilepsy, must reassess valproate therapy and consider alternative treatment options. Every effort should be made to switch to appropriate alternative treatment prior to conception, and before contraception is discontinued (see section 4.4). If switching is not possible, the woman should receive further counselling regarding the valproate risks for the unborn child to support her informed </w:t>
      </w:r>
      <w:r w:rsidR="009A57AF" w:rsidRPr="009A57AF">
        <w:rPr>
          <w:sz w:val="24"/>
          <w:szCs w:val="24"/>
        </w:rPr>
        <w:t>decision-making</w:t>
      </w:r>
      <w:r w:rsidRPr="009A57AF">
        <w:rPr>
          <w:sz w:val="24"/>
          <w:szCs w:val="24"/>
        </w:rPr>
        <w:t xml:space="preserve"> regarding family planning.</w:t>
      </w:r>
    </w:p>
    <w:p w14:paraId="0D495661" w14:textId="77777777" w:rsidR="00530C57" w:rsidRPr="009A57AF" w:rsidRDefault="00530C57" w:rsidP="00D0530F">
      <w:pPr>
        <w:ind w:right="-427"/>
        <w:jc w:val="both"/>
        <w:rPr>
          <w:sz w:val="24"/>
          <w:szCs w:val="24"/>
        </w:rPr>
      </w:pPr>
      <w:r w:rsidRPr="009A57AF">
        <w:rPr>
          <w:sz w:val="24"/>
          <w:szCs w:val="24"/>
        </w:rPr>
        <w:t>For the indication bipolar disorder, if a woman is planning to become pregnant a specialist experienced in the management of bipolar disorder must be consulted and treatment with valproate should be discontinued and if needed switched to an alternative treatment prior to conception, and before contraception is discontinued.</w:t>
      </w:r>
    </w:p>
    <w:p w14:paraId="51838B46" w14:textId="77777777" w:rsidR="00530C57" w:rsidRPr="009A57AF" w:rsidRDefault="00530C57" w:rsidP="00D0530F">
      <w:pPr>
        <w:ind w:right="-427"/>
        <w:jc w:val="both"/>
        <w:rPr>
          <w:sz w:val="24"/>
          <w:szCs w:val="24"/>
        </w:rPr>
      </w:pPr>
    </w:p>
    <w:p w14:paraId="3E82D392" w14:textId="77777777" w:rsidR="00530C57" w:rsidRPr="009A57AF" w:rsidRDefault="00530C57" w:rsidP="00D0530F">
      <w:pPr>
        <w:ind w:right="-427"/>
        <w:jc w:val="both"/>
        <w:rPr>
          <w:i/>
          <w:sz w:val="24"/>
          <w:szCs w:val="24"/>
        </w:rPr>
      </w:pPr>
      <w:r w:rsidRPr="009A57AF">
        <w:rPr>
          <w:i/>
          <w:sz w:val="24"/>
          <w:szCs w:val="24"/>
        </w:rPr>
        <w:t>Pregnant women</w:t>
      </w:r>
    </w:p>
    <w:p w14:paraId="3BFB6B65" w14:textId="77777777" w:rsidR="00530C57" w:rsidRPr="009A57AF" w:rsidRDefault="00530C57" w:rsidP="00D0530F">
      <w:pPr>
        <w:ind w:right="-427"/>
        <w:jc w:val="both"/>
        <w:rPr>
          <w:sz w:val="24"/>
          <w:szCs w:val="24"/>
        </w:rPr>
      </w:pPr>
      <w:r w:rsidRPr="009A57AF">
        <w:rPr>
          <w:sz w:val="24"/>
          <w:szCs w:val="24"/>
        </w:rPr>
        <w:t xml:space="preserve">Valproate as treatment for bipolar disorder is contraindicated for use during pregnancy. </w:t>
      </w:r>
    </w:p>
    <w:p w14:paraId="3753D5FD" w14:textId="77777777" w:rsidR="00530C57" w:rsidRPr="009A57AF" w:rsidRDefault="00530C57" w:rsidP="00D0530F">
      <w:pPr>
        <w:ind w:right="-427"/>
        <w:jc w:val="both"/>
        <w:rPr>
          <w:sz w:val="24"/>
          <w:szCs w:val="24"/>
        </w:rPr>
      </w:pPr>
      <w:r w:rsidRPr="009A57AF">
        <w:rPr>
          <w:sz w:val="24"/>
          <w:szCs w:val="24"/>
        </w:rPr>
        <w:t>Valproate as treatment for epilepsy is contraindicated in pregnancy unless there is no suitable alternative treatment (see sections 4.3 and 4.4).</w:t>
      </w:r>
    </w:p>
    <w:p w14:paraId="26450BA6" w14:textId="77777777" w:rsidR="00530C57" w:rsidRPr="009A57AF" w:rsidRDefault="00530C57" w:rsidP="00D0530F">
      <w:pPr>
        <w:ind w:right="-427"/>
        <w:jc w:val="both"/>
        <w:rPr>
          <w:sz w:val="24"/>
          <w:szCs w:val="24"/>
        </w:rPr>
      </w:pPr>
      <w:r w:rsidRPr="009A57AF">
        <w:rPr>
          <w:sz w:val="24"/>
          <w:szCs w:val="24"/>
        </w:rPr>
        <w:lastRenderedPageBreak/>
        <w:t xml:space="preserve">If a woman using valproate becomes pregnant, she must be immediately referred to a specialist to consider alternative treatment options. During pregnancy, maternal tonic </w:t>
      </w:r>
      <w:proofErr w:type="spellStart"/>
      <w:r w:rsidRPr="009A57AF">
        <w:rPr>
          <w:sz w:val="24"/>
          <w:szCs w:val="24"/>
        </w:rPr>
        <w:t>clonic</w:t>
      </w:r>
      <w:proofErr w:type="spellEnd"/>
      <w:r w:rsidRPr="009A57AF">
        <w:rPr>
          <w:sz w:val="24"/>
          <w:szCs w:val="24"/>
        </w:rPr>
        <w:t xml:space="preserve"> seizures and status epilepticus with hypoxia may carry a particular risk of death for mother and the unborn child.</w:t>
      </w:r>
    </w:p>
    <w:p w14:paraId="41DCB6BF" w14:textId="77777777" w:rsidR="003E5AB2" w:rsidRPr="009A57AF" w:rsidRDefault="003E5AB2" w:rsidP="00D0530F">
      <w:pPr>
        <w:ind w:right="-427"/>
        <w:jc w:val="both"/>
        <w:rPr>
          <w:sz w:val="24"/>
          <w:szCs w:val="24"/>
        </w:rPr>
      </w:pPr>
    </w:p>
    <w:p w14:paraId="4B5B9640" w14:textId="77777777" w:rsidR="00530C57" w:rsidRPr="009A57AF" w:rsidRDefault="00530C57" w:rsidP="00D0530F">
      <w:pPr>
        <w:ind w:right="-427"/>
        <w:jc w:val="both"/>
        <w:rPr>
          <w:sz w:val="24"/>
          <w:szCs w:val="24"/>
        </w:rPr>
      </w:pPr>
      <w:r w:rsidRPr="009A57AF">
        <w:rPr>
          <w:sz w:val="24"/>
          <w:szCs w:val="24"/>
        </w:rPr>
        <w:t>If, despite the known risks of valproate in pregnancy and after careful consideration of alternative</w:t>
      </w:r>
      <w:r w:rsidR="003E5AB2" w:rsidRPr="009A57AF">
        <w:rPr>
          <w:sz w:val="24"/>
          <w:szCs w:val="24"/>
        </w:rPr>
        <w:t xml:space="preserve"> </w:t>
      </w:r>
      <w:r w:rsidRPr="009A57AF">
        <w:rPr>
          <w:sz w:val="24"/>
          <w:szCs w:val="24"/>
        </w:rPr>
        <w:t>treatment, in exceptional circumstances a pregnant woman must receive valproate for epilepsy, it is</w:t>
      </w:r>
      <w:r w:rsidR="003E5AB2" w:rsidRPr="009A57AF">
        <w:rPr>
          <w:sz w:val="24"/>
          <w:szCs w:val="24"/>
        </w:rPr>
        <w:t xml:space="preserve"> </w:t>
      </w:r>
      <w:r w:rsidRPr="009A57AF">
        <w:rPr>
          <w:sz w:val="24"/>
          <w:szCs w:val="24"/>
        </w:rPr>
        <w:t>recommended to:</w:t>
      </w:r>
    </w:p>
    <w:p w14:paraId="139FFF6D" w14:textId="77777777" w:rsidR="009B5FE4" w:rsidRPr="009A57AF" w:rsidRDefault="00530C57" w:rsidP="00D0530F">
      <w:pPr>
        <w:ind w:right="-427"/>
        <w:jc w:val="both"/>
        <w:rPr>
          <w:sz w:val="24"/>
          <w:szCs w:val="24"/>
        </w:rPr>
      </w:pPr>
      <w:r w:rsidRPr="009A57AF">
        <w:rPr>
          <w:sz w:val="24"/>
          <w:szCs w:val="24"/>
        </w:rPr>
        <w:t>• Use the lowest effective dose and divide the daily dose of valproate into several small doses</w:t>
      </w:r>
      <w:r w:rsidR="003E5AB2" w:rsidRPr="009A57AF">
        <w:rPr>
          <w:sz w:val="24"/>
          <w:szCs w:val="24"/>
        </w:rPr>
        <w:t xml:space="preserve"> </w:t>
      </w:r>
      <w:r w:rsidRPr="009A57AF">
        <w:rPr>
          <w:sz w:val="24"/>
          <w:szCs w:val="24"/>
        </w:rPr>
        <w:t>to be taken throughout the day. The use of a prolonged release formulation may be</w:t>
      </w:r>
      <w:r w:rsidR="003E5AB2" w:rsidRPr="009A57AF">
        <w:rPr>
          <w:sz w:val="24"/>
          <w:szCs w:val="24"/>
        </w:rPr>
        <w:t xml:space="preserve"> preferable to other </w:t>
      </w:r>
      <w:r w:rsidRPr="009A57AF">
        <w:rPr>
          <w:sz w:val="24"/>
          <w:szCs w:val="24"/>
        </w:rPr>
        <w:t>treatment formulations in order to avoid high peak plasma</w:t>
      </w:r>
      <w:r w:rsidR="003E5AB2" w:rsidRPr="009A57AF">
        <w:rPr>
          <w:sz w:val="24"/>
          <w:szCs w:val="24"/>
        </w:rPr>
        <w:t xml:space="preserve"> </w:t>
      </w:r>
      <w:r w:rsidRPr="009A57AF">
        <w:rPr>
          <w:sz w:val="24"/>
          <w:szCs w:val="24"/>
        </w:rPr>
        <w:t>concentrations (see section 4.2).</w:t>
      </w:r>
    </w:p>
    <w:p w14:paraId="7C16BAD5" w14:textId="77777777" w:rsidR="003E5AB2" w:rsidRPr="009A57AF" w:rsidRDefault="003E5AB2" w:rsidP="003E5AB2">
      <w:pPr>
        <w:ind w:right="-427"/>
        <w:jc w:val="both"/>
        <w:rPr>
          <w:sz w:val="24"/>
          <w:szCs w:val="24"/>
        </w:rPr>
      </w:pPr>
    </w:p>
    <w:p w14:paraId="0F0A6D1A" w14:textId="77777777" w:rsidR="003E5AB2" w:rsidRPr="009A57AF" w:rsidRDefault="003E5AB2" w:rsidP="003E5AB2">
      <w:pPr>
        <w:ind w:right="-427"/>
        <w:jc w:val="both"/>
        <w:rPr>
          <w:sz w:val="24"/>
          <w:szCs w:val="24"/>
        </w:rPr>
      </w:pPr>
      <w:r w:rsidRPr="009A57AF">
        <w:rPr>
          <w:sz w:val="24"/>
          <w:szCs w:val="24"/>
        </w:rPr>
        <w:t xml:space="preserve">All patients with a valproate exposed pregnancy and their partners should be referred to a specialist experienced in teratology for evaluation and counselling regarding the exposed pregnancy. Specialized prenatal monitoring should take place to detect the possible occurrence of neural tube defects or other malformations. Folate supplementation before the pregnancy may decrease the risk of neural tube defects which may occur in all pregnancies. </w:t>
      </w:r>
      <w:r w:rsidR="009A57AF" w:rsidRPr="009A57AF">
        <w:rPr>
          <w:sz w:val="24"/>
          <w:szCs w:val="24"/>
        </w:rPr>
        <w:t>However,</w:t>
      </w:r>
      <w:r w:rsidRPr="009A57AF">
        <w:rPr>
          <w:sz w:val="24"/>
          <w:szCs w:val="24"/>
        </w:rPr>
        <w:t xml:space="preserve"> the available evidence does not suggest it prevents the birth defects or malformations due to valproate exposure.</w:t>
      </w:r>
    </w:p>
    <w:p w14:paraId="1E082B54" w14:textId="77777777" w:rsidR="003E5AB2" w:rsidRPr="009A57AF" w:rsidRDefault="003E5AB2" w:rsidP="003E5AB2">
      <w:pPr>
        <w:ind w:right="-427"/>
        <w:jc w:val="both"/>
        <w:rPr>
          <w:sz w:val="24"/>
          <w:szCs w:val="24"/>
        </w:rPr>
      </w:pPr>
    </w:p>
    <w:p w14:paraId="3A7307CA" w14:textId="77777777" w:rsidR="003E5AB2" w:rsidRPr="009A57AF" w:rsidRDefault="003E5AB2" w:rsidP="003E5AB2">
      <w:pPr>
        <w:ind w:right="-427"/>
        <w:jc w:val="both"/>
        <w:rPr>
          <w:i/>
          <w:sz w:val="24"/>
          <w:szCs w:val="24"/>
        </w:rPr>
      </w:pPr>
      <w:r w:rsidRPr="009A57AF">
        <w:rPr>
          <w:i/>
          <w:sz w:val="24"/>
          <w:szCs w:val="24"/>
        </w:rPr>
        <w:t>Women of childbearing potential</w:t>
      </w:r>
    </w:p>
    <w:p w14:paraId="69FE94CA" w14:textId="77777777" w:rsidR="003E5AB2" w:rsidRPr="009A57AF" w:rsidRDefault="003E5AB2" w:rsidP="003E5AB2">
      <w:pPr>
        <w:ind w:right="-427"/>
        <w:jc w:val="both"/>
        <w:rPr>
          <w:sz w:val="24"/>
          <w:szCs w:val="24"/>
        </w:rPr>
      </w:pPr>
      <w:r w:rsidRPr="009A57AF">
        <w:rPr>
          <w:sz w:val="24"/>
          <w:szCs w:val="24"/>
        </w:rPr>
        <w:t>Estrogen-containing products</w:t>
      </w:r>
    </w:p>
    <w:p w14:paraId="669F035D" w14:textId="77777777" w:rsidR="009B5FE4" w:rsidRDefault="003E5AB2" w:rsidP="00D37D58">
      <w:pPr>
        <w:ind w:right="-427"/>
        <w:jc w:val="both"/>
        <w:rPr>
          <w:sz w:val="24"/>
          <w:szCs w:val="24"/>
        </w:rPr>
      </w:pPr>
      <w:r w:rsidRPr="009A57AF">
        <w:rPr>
          <w:sz w:val="24"/>
          <w:szCs w:val="24"/>
        </w:rPr>
        <w:t>Estrogen-containing products, including estrogen-containing hormonal contraceptives, may increase the clearance of valproate, which would result in decreased serum concentration of valproate and potentially decreased valproate efficacy (sections 4.4 and 4.5).</w:t>
      </w:r>
    </w:p>
    <w:p w14:paraId="7D50FBE5" w14:textId="77777777" w:rsidR="00D37D58" w:rsidRPr="00D37D58" w:rsidRDefault="00D37D58" w:rsidP="00D37D58">
      <w:pPr>
        <w:ind w:right="-427"/>
        <w:jc w:val="both"/>
        <w:rPr>
          <w:sz w:val="24"/>
          <w:szCs w:val="24"/>
        </w:rPr>
      </w:pPr>
    </w:p>
    <w:p w14:paraId="26DC7CB9" w14:textId="77777777" w:rsidR="009B5FE4" w:rsidRPr="009A57AF" w:rsidRDefault="009B5FE4" w:rsidP="00D0530F">
      <w:pPr>
        <w:spacing w:line="280" w:lineRule="atLeast"/>
        <w:jc w:val="both"/>
        <w:rPr>
          <w:i/>
          <w:sz w:val="24"/>
          <w:szCs w:val="24"/>
          <w:lang w:val="en-GB"/>
        </w:rPr>
      </w:pPr>
      <w:r w:rsidRPr="009A57AF">
        <w:rPr>
          <w:i/>
          <w:sz w:val="24"/>
          <w:szCs w:val="24"/>
          <w:lang w:val="en-GB"/>
        </w:rPr>
        <w:t>Female children, female adolescents and woman of childbearing potential (see above and section 4.4)</w:t>
      </w:r>
    </w:p>
    <w:p w14:paraId="73A99AD9" w14:textId="77777777" w:rsidR="009B5FE4" w:rsidRPr="009A57AF" w:rsidRDefault="009B5FE4" w:rsidP="00D0530F">
      <w:pPr>
        <w:spacing w:line="280" w:lineRule="atLeast"/>
        <w:jc w:val="both"/>
        <w:rPr>
          <w:sz w:val="24"/>
          <w:szCs w:val="24"/>
          <w:u w:val="single"/>
          <w:lang w:val="en-GB"/>
        </w:rPr>
      </w:pPr>
      <w:r w:rsidRPr="009A57AF">
        <w:rPr>
          <w:sz w:val="24"/>
          <w:szCs w:val="24"/>
          <w:u w:val="single"/>
          <w:lang w:val="en-GB"/>
        </w:rPr>
        <w:t xml:space="preserve">If a Woman wants to plan a Pregnancy </w:t>
      </w:r>
    </w:p>
    <w:p w14:paraId="4CA66846" w14:textId="77777777" w:rsidR="009B5FE4" w:rsidRPr="009A57AF" w:rsidRDefault="009A0CEC" w:rsidP="00D0530F">
      <w:pPr>
        <w:spacing w:line="280" w:lineRule="atLeast"/>
        <w:jc w:val="both"/>
        <w:rPr>
          <w:sz w:val="24"/>
          <w:szCs w:val="24"/>
          <w:lang w:val="en-GB"/>
        </w:rPr>
      </w:pPr>
      <w:r w:rsidRPr="009A57AF">
        <w:rPr>
          <w:sz w:val="24"/>
          <w:szCs w:val="24"/>
          <w:lang w:val="en-GB"/>
        </w:rPr>
        <w:t>-</w:t>
      </w:r>
      <w:r w:rsidR="009B5FE4" w:rsidRPr="009A57AF">
        <w:rPr>
          <w:sz w:val="24"/>
          <w:szCs w:val="24"/>
          <w:lang w:val="en-GB"/>
        </w:rPr>
        <w:t xml:space="preserve">During pregnancy, maternal tonic </w:t>
      </w:r>
      <w:proofErr w:type="spellStart"/>
      <w:r w:rsidR="009B5FE4" w:rsidRPr="009A57AF">
        <w:rPr>
          <w:sz w:val="24"/>
          <w:szCs w:val="24"/>
          <w:lang w:val="en-GB"/>
        </w:rPr>
        <w:t>clonic</w:t>
      </w:r>
      <w:proofErr w:type="spellEnd"/>
      <w:r w:rsidR="009B5FE4" w:rsidRPr="009A57AF">
        <w:rPr>
          <w:sz w:val="24"/>
          <w:szCs w:val="24"/>
          <w:lang w:val="en-GB"/>
        </w:rPr>
        <w:t xml:space="preserve"> seizures and status epilepticus with hypoxia may carry a particular risk of death for mother and the unborn child. </w:t>
      </w:r>
    </w:p>
    <w:p w14:paraId="26FB1F92" w14:textId="77777777" w:rsidR="009B5FE4" w:rsidRPr="009A57AF" w:rsidRDefault="009A0CEC" w:rsidP="00D0530F">
      <w:pPr>
        <w:spacing w:line="280" w:lineRule="atLeast"/>
        <w:jc w:val="both"/>
        <w:rPr>
          <w:sz w:val="24"/>
          <w:szCs w:val="24"/>
          <w:lang w:val="en-GB"/>
        </w:rPr>
      </w:pPr>
      <w:r w:rsidRPr="009A57AF">
        <w:rPr>
          <w:sz w:val="24"/>
          <w:szCs w:val="24"/>
          <w:lang w:val="en-GB"/>
        </w:rPr>
        <w:t>-</w:t>
      </w:r>
      <w:r w:rsidR="009B5FE4" w:rsidRPr="009A57AF">
        <w:rPr>
          <w:sz w:val="24"/>
          <w:szCs w:val="24"/>
          <w:lang w:val="en-GB"/>
        </w:rPr>
        <w:t xml:space="preserve">In women planning to become pregnant or who </w:t>
      </w:r>
      <w:r w:rsidR="005346CB" w:rsidRPr="009A57AF">
        <w:rPr>
          <w:sz w:val="24"/>
          <w:szCs w:val="24"/>
          <w:lang w:val="en-GB"/>
        </w:rPr>
        <w:t>are pregnant</w:t>
      </w:r>
      <w:r w:rsidR="009B5FE4" w:rsidRPr="009A57AF">
        <w:rPr>
          <w:sz w:val="24"/>
          <w:szCs w:val="24"/>
          <w:lang w:val="en-GB"/>
        </w:rPr>
        <w:t xml:space="preserve">, valproate therapy should be reassessed. </w:t>
      </w:r>
    </w:p>
    <w:p w14:paraId="0AF6EB39" w14:textId="77777777" w:rsidR="009B5FE4" w:rsidRPr="009A57AF" w:rsidRDefault="009A0CEC" w:rsidP="00D0530F">
      <w:pPr>
        <w:spacing w:line="280" w:lineRule="atLeast"/>
        <w:jc w:val="both"/>
        <w:rPr>
          <w:sz w:val="24"/>
          <w:szCs w:val="24"/>
          <w:lang w:val="en-GB"/>
        </w:rPr>
      </w:pPr>
      <w:r w:rsidRPr="009A57AF">
        <w:rPr>
          <w:sz w:val="24"/>
          <w:szCs w:val="24"/>
          <w:lang w:val="en-GB"/>
        </w:rPr>
        <w:t>-</w:t>
      </w:r>
      <w:r w:rsidR="009B5FE4" w:rsidRPr="009A57AF">
        <w:rPr>
          <w:sz w:val="24"/>
          <w:szCs w:val="24"/>
          <w:lang w:val="en-GB"/>
        </w:rPr>
        <w:t>In women planning to become pregnant all efforts should be made to switch to appropriate alternative treatment prior to conception, if possible.</w:t>
      </w:r>
    </w:p>
    <w:p w14:paraId="3DAAB29D" w14:textId="77777777" w:rsidR="009B5FE4" w:rsidRPr="009A57AF" w:rsidRDefault="009B5FE4" w:rsidP="00D0530F">
      <w:pPr>
        <w:spacing w:line="280" w:lineRule="atLeast"/>
        <w:jc w:val="both"/>
        <w:rPr>
          <w:sz w:val="24"/>
          <w:szCs w:val="24"/>
          <w:lang w:val="en-GB"/>
        </w:rPr>
      </w:pPr>
      <w:r w:rsidRPr="009A57AF" w:rsidDel="00226F6D">
        <w:rPr>
          <w:sz w:val="24"/>
          <w:szCs w:val="24"/>
          <w:lang w:val="en-GB"/>
        </w:rPr>
        <w:t xml:space="preserve"> </w:t>
      </w:r>
      <w:r w:rsidRPr="009A57AF">
        <w:rPr>
          <w:sz w:val="24"/>
          <w:szCs w:val="24"/>
          <w:lang w:val="en-GB"/>
        </w:rPr>
        <w:t>Valproate therapy should not be discontinued without a reassessment of the benefits and risks of the treatment with valproate for the patient by a physician experienced in the management of epilepsy or bipolar disorder. If based on a careful evaluation of the risks and the benefits valproate treatment is continued during the pregnancy, it is recommended to:</w:t>
      </w:r>
    </w:p>
    <w:p w14:paraId="589300C2" w14:textId="77777777" w:rsidR="009B5FE4" w:rsidRPr="009A57AF" w:rsidRDefault="009B5FE4" w:rsidP="00D0530F">
      <w:pPr>
        <w:spacing w:line="280" w:lineRule="atLeast"/>
        <w:jc w:val="both"/>
        <w:rPr>
          <w:sz w:val="24"/>
          <w:szCs w:val="24"/>
          <w:lang w:val="en-GB"/>
        </w:rPr>
      </w:pPr>
      <w:r w:rsidRPr="009A57AF">
        <w:rPr>
          <w:sz w:val="24"/>
          <w:szCs w:val="24"/>
          <w:lang w:val="en-GB"/>
        </w:rPr>
        <w:t>-</w:t>
      </w:r>
      <w:r w:rsidRPr="009A57AF">
        <w:rPr>
          <w:sz w:val="24"/>
          <w:szCs w:val="24"/>
          <w:lang w:val="en-GB"/>
        </w:rPr>
        <w:tab/>
        <w:t>Use the lowest effective dose and divide the daily dose valproate into several small doses to be taken throughout the day. The use of a prolonged release formulation may be preferable to other treatment formulations in order to avoid high peak plasma concentrations.</w:t>
      </w:r>
    </w:p>
    <w:p w14:paraId="1A90F682" w14:textId="77777777" w:rsidR="009B5FE4" w:rsidRPr="009A57AF" w:rsidRDefault="009B5FE4" w:rsidP="00D0530F">
      <w:pPr>
        <w:spacing w:line="280" w:lineRule="atLeast"/>
        <w:jc w:val="both"/>
        <w:rPr>
          <w:sz w:val="24"/>
          <w:szCs w:val="24"/>
          <w:lang w:val="en-GB"/>
        </w:rPr>
      </w:pPr>
      <w:r w:rsidRPr="009A57AF">
        <w:rPr>
          <w:sz w:val="24"/>
          <w:szCs w:val="24"/>
          <w:lang w:val="en-GB"/>
        </w:rPr>
        <w:t>-</w:t>
      </w:r>
      <w:r w:rsidRPr="009A57AF">
        <w:rPr>
          <w:sz w:val="24"/>
          <w:szCs w:val="24"/>
          <w:lang w:val="en-GB"/>
        </w:rPr>
        <w:tab/>
        <w:t xml:space="preserve">Folate supplementation before the pregnancy may decrease the risk of neural tube defects common to all pregnancies. </w:t>
      </w:r>
      <w:r w:rsidR="009A57AF" w:rsidRPr="009A57AF">
        <w:rPr>
          <w:sz w:val="24"/>
          <w:szCs w:val="24"/>
          <w:lang w:val="en-GB"/>
        </w:rPr>
        <w:t>However,</w:t>
      </w:r>
      <w:r w:rsidRPr="009A57AF">
        <w:rPr>
          <w:sz w:val="24"/>
          <w:szCs w:val="24"/>
          <w:lang w:val="en-GB"/>
        </w:rPr>
        <w:t xml:space="preserve"> the available evidence does not suggest it prevents the birth defects or malformations due to valproate exposure.</w:t>
      </w:r>
    </w:p>
    <w:p w14:paraId="464D9F82" w14:textId="77777777" w:rsidR="009B5FE4" w:rsidRPr="009A57AF" w:rsidRDefault="009B5FE4" w:rsidP="00D0530F">
      <w:pPr>
        <w:spacing w:line="280" w:lineRule="atLeast"/>
        <w:jc w:val="both"/>
        <w:rPr>
          <w:sz w:val="24"/>
          <w:szCs w:val="24"/>
          <w:lang w:val="en-GB"/>
        </w:rPr>
      </w:pPr>
      <w:r w:rsidRPr="009A57AF">
        <w:rPr>
          <w:sz w:val="24"/>
          <w:szCs w:val="24"/>
          <w:lang w:val="en-GB"/>
        </w:rPr>
        <w:t>-</w:t>
      </w:r>
      <w:r w:rsidRPr="009A57AF">
        <w:rPr>
          <w:sz w:val="24"/>
          <w:szCs w:val="24"/>
          <w:lang w:val="en-GB"/>
        </w:rPr>
        <w:tab/>
        <w:t xml:space="preserve">To institute specialized prenatal monitoring in order to detect the possible occurrence of neural tube defects or other malformations. </w:t>
      </w:r>
    </w:p>
    <w:p w14:paraId="2AED269A" w14:textId="77777777" w:rsidR="009B5FE4" w:rsidRPr="009A57AF" w:rsidRDefault="009B5FE4" w:rsidP="006D40F6">
      <w:pPr>
        <w:spacing w:after="120" w:line="280" w:lineRule="atLeast"/>
        <w:rPr>
          <w:sz w:val="24"/>
          <w:szCs w:val="24"/>
          <w:lang w:val="en-GB"/>
        </w:rPr>
      </w:pPr>
      <w:r w:rsidRPr="009A57AF">
        <w:rPr>
          <w:sz w:val="24"/>
          <w:szCs w:val="24"/>
          <w:lang w:val="en-GB"/>
        </w:rPr>
        <w:t xml:space="preserve"> </w:t>
      </w:r>
    </w:p>
    <w:p w14:paraId="66EEBCC2" w14:textId="77777777" w:rsidR="009B5FE4" w:rsidRPr="009A57AF" w:rsidRDefault="009B5FE4" w:rsidP="009B5FE4">
      <w:pPr>
        <w:shd w:val="clear" w:color="auto" w:fill="FFFFFF"/>
        <w:spacing w:line="360" w:lineRule="auto"/>
        <w:jc w:val="both"/>
        <w:rPr>
          <w:sz w:val="24"/>
          <w:szCs w:val="24"/>
          <w:lang w:val="en-GB"/>
        </w:rPr>
      </w:pPr>
      <w:r w:rsidRPr="009A57AF">
        <w:rPr>
          <w:b/>
          <w:bCs/>
          <w:i/>
          <w:iCs/>
          <w:color w:val="000000"/>
          <w:spacing w:val="-9"/>
          <w:sz w:val="24"/>
          <w:szCs w:val="24"/>
          <w:lang w:val="en-GB"/>
        </w:rPr>
        <w:t>Risk in the neonate</w:t>
      </w:r>
    </w:p>
    <w:p w14:paraId="6FCC3E02" w14:textId="77777777" w:rsidR="009B5FE4" w:rsidRPr="009A57AF" w:rsidRDefault="009B5FE4" w:rsidP="009B5FE4">
      <w:pPr>
        <w:shd w:val="clear" w:color="auto" w:fill="FFFFFF"/>
        <w:jc w:val="both"/>
        <w:rPr>
          <w:color w:val="000000"/>
          <w:spacing w:val="-9"/>
          <w:sz w:val="24"/>
          <w:szCs w:val="24"/>
          <w:lang w:val="en-GB"/>
        </w:rPr>
      </w:pPr>
      <w:r w:rsidRPr="009A57AF">
        <w:rPr>
          <w:color w:val="000000"/>
          <w:spacing w:val="-7"/>
          <w:sz w:val="24"/>
          <w:szCs w:val="24"/>
          <w:lang w:val="en-GB"/>
        </w:rPr>
        <w:t>Cases of haemorrhagic syndrome have been reported</w:t>
      </w:r>
      <w:r w:rsidR="00101C69" w:rsidRPr="009A57AF">
        <w:rPr>
          <w:color w:val="000000"/>
          <w:spacing w:val="-7"/>
          <w:sz w:val="24"/>
          <w:szCs w:val="24"/>
          <w:lang w:val="en-GB"/>
        </w:rPr>
        <w:t xml:space="preserve"> very rarely</w:t>
      </w:r>
      <w:r w:rsidRPr="009A57AF">
        <w:rPr>
          <w:color w:val="000000"/>
          <w:spacing w:val="-7"/>
          <w:sz w:val="24"/>
          <w:szCs w:val="24"/>
          <w:lang w:val="en-GB"/>
        </w:rPr>
        <w:t xml:space="preserve"> in neonates whose </w:t>
      </w:r>
      <w:r w:rsidRPr="009A57AF">
        <w:rPr>
          <w:color w:val="000000"/>
          <w:spacing w:val="-8"/>
          <w:sz w:val="24"/>
          <w:szCs w:val="24"/>
          <w:lang w:val="en-GB"/>
        </w:rPr>
        <w:t xml:space="preserve">mothers have taken valproate during pregnancy. This haemorrhagic </w:t>
      </w:r>
      <w:r w:rsidRPr="009A57AF">
        <w:rPr>
          <w:color w:val="000000"/>
          <w:spacing w:val="-7"/>
          <w:sz w:val="24"/>
          <w:szCs w:val="24"/>
          <w:lang w:val="en-GB"/>
        </w:rPr>
        <w:t>syndrome is related to thrombocytopenia, hypofibrinogenemia</w:t>
      </w:r>
      <w:r w:rsidRPr="009A57AF">
        <w:rPr>
          <w:sz w:val="24"/>
          <w:szCs w:val="24"/>
          <w:lang w:val="en-GB"/>
        </w:rPr>
        <w:t xml:space="preserve"> </w:t>
      </w:r>
      <w:r w:rsidRPr="009A57AF">
        <w:rPr>
          <w:color w:val="000000"/>
          <w:spacing w:val="-7"/>
          <w:sz w:val="24"/>
          <w:szCs w:val="24"/>
          <w:lang w:val="en-GB"/>
        </w:rPr>
        <w:t>and/or to decrease in other coagulation factors</w:t>
      </w:r>
      <w:r w:rsidR="00101C69" w:rsidRPr="009A57AF">
        <w:rPr>
          <w:color w:val="000000"/>
          <w:spacing w:val="-7"/>
          <w:sz w:val="24"/>
          <w:szCs w:val="24"/>
          <w:lang w:val="en-GB"/>
        </w:rPr>
        <w:t>.</w:t>
      </w:r>
      <w:r w:rsidRPr="009A57AF">
        <w:rPr>
          <w:color w:val="000000"/>
          <w:spacing w:val="-7"/>
          <w:sz w:val="24"/>
          <w:szCs w:val="24"/>
          <w:lang w:val="en-GB"/>
        </w:rPr>
        <w:t xml:space="preserve"> </w:t>
      </w:r>
      <w:r w:rsidR="00101C69" w:rsidRPr="009A57AF">
        <w:rPr>
          <w:color w:val="000000"/>
          <w:spacing w:val="-7"/>
          <w:sz w:val="24"/>
          <w:szCs w:val="24"/>
          <w:lang w:val="en-GB"/>
        </w:rPr>
        <w:t>A</w:t>
      </w:r>
      <w:r w:rsidRPr="009A57AF">
        <w:rPr>
          <w:color w:val="000000"/>
          <w:spacing w:val="-7"/>
          <w:sz w:val="24"/>
          <w:szCs w:val="24"/>
          <w:lang w:val="en-GB"/>
        </w:rPr>
        <w:t>fibrinogenemia has also been reported and may be fatal</w:t>
      </w:r>
      <w:r w:rsidRPr="009A57AF">
        <w:rPr>
          <w:color w:val="000000"/>
          <w:sz w:val="24"/>
          <w:szCs w:val="24"/>
          <w:lang w:val="en-GB"/>
        </w:rPr>
        <w:t xml:space="preserve">. However, this syndrome has to be distinguished from the </w:t>
      </w:r>
      <w:r w:rsidRPr="009A57AF">
        <w:rPr>
          <w:color w:val="000000"/>
          <w:spacing w:val="-9"/>
          <w:sz w:val="24"/>
          <w:szCs w:val="24"/>
          <w:lang w:val="en-GB"/>
        </w:rPr>
        <w:t>decrease of the vitamin-K factors induced by phenobarbital and enzymatic inducers.</w:t>
      </w:r>
    </w:p>
    <w:p w14:paraId="0973C346" w14:textId="77777777" w:rsidR="009B5FE4" w:rsidRPr="009A57AF" w:rsidRDefault="009B5FE4" w:rsidP="009B5FE4">
      <w:pPr>
        <w:shd w:val="clear" w:color="auto" w:fill="FFFFFF"/>
        <w:jc w:val="both"/>
        <w:rPr>
          <w:sz w:val="24"/>
          <w:szCs w:val="24"/>
          <w:lang w:val="en-GB"/>
        </w:rPr>
      </w:pPr>
    </w:p>
    <w:p w14:paraId="39170150" w14:textId="77777777" w:rsidR="009B5FE4" w:rsidRPr="009A57AF" w:rsidRDefault="009B5FE4" w:rsidP="009B5FE4">
      <w:pPr>
        <w:shd w:val="clear" w:color="auto" w:fill="FFFFFF"/>
        <w:jc w:val="both"/>
        <w:rPr>
          <w:color w:val="000000"/>
          <w:spacing w:val="-9"/>
          <w:sz w:val="24"/>
          <w:szCs w:val="24"/>
          <w:lang w:val="en-GB"/>
        </w:rPr>
      </w:pPr>
      <w:r w:rsidRPr="009A57AF">
        <w:rPr>
          <w:color w:val="000000"/>
          <w:spacing w:val="-7"/>
          <w:sz w:val="24"/>
          <w:szCs w:val="24"/>
          <w:lang w:val="en-GB"/>
        </w:rPr>
        <w:t xml:space="preserve">Therefore, platelet count, fibrinogen plasma level, coagulation tests and coagulation </w:t>
      </w:r>
      <w:r w:rsidRPr="009A57AF">
        <w:rPr>
          <w:color w:val="000000"/>
          <w:spacing w:val="-9"/>
          <w:sz w:val="24"/>
          <w:szCs w:val="24"/>
          <w:lang w:val="en-GB"/>
        </w:rPr>
        <w:t>factors should be investigated in neonates.</w:t>
      </w:r>
    </w:p>
    <w:p w14:paraId="429A2C55" w14:textId="77777777" w:rsidR="009B5FE4" w:rsidRPr="009A57AF" w:rsidRDefault="009B5FE4" w:rsidP="009B5FE4">
      <w:pPr>
        <w:shd w:val="clear" w:color="auto" w:fill="FFFFFF"/>
        <w:jc w:val="both"/>
        <w:rPr>
          <w:color w:val="000000"/>
          <w:spacing w:val="-9"/>
          <w:sz w:val="24"/>
          <w:szCs w:val="24"/>
          <w:lang w:val="en-GB"/>
        </w:rPr>
      </w:pPr>
    </w:p>
    <w:p w14:paraId="2FA3A3A7" w14:textId="77777777" w:rsidR="00BA5EC7" w:rsidRPr="009A57AF" w:rsidRDefault="009B5FE4" w:rsidP="006D40F6">
      <w:pPr>
        <w:shd w:val="clear" w:color="auto" w:fill="FFFFFF"/>
        <w:jc w:val="both"/>
        <w:rPr>
          <w:color w:val="000000"/>
          <w:spacing w:val="-7"/>
          <w:sz w:val="24"/>
          <w:szCs w:val="24"/>
          <w:lang w:val="en-GB"/>
        </w:rPr>
      </w:pPr>
      <w:r w:rsidRPr="009A57AF">
        <w:rPr>
          <w:color w:val="000000"/>
          <w:spacing w:val="-7"/>
          <w:sz w:val="24"/>
          <w:szCs w:val="24"/>
          <w:lang w:val="en-GB"/>
        </w:rPr>
        <w:t>Cases of hypoglycaemia have been reported in neonates whose mothers have taken valproate during the third trimester of the pregnancy.</w:t>
      </w:r>
    </w:p>
    <w:p w14:paraId="33CA114A" w14:textId="77777777" w:rsidR="00BA5EC7" w:rsidRPr="009A57AF" w:rsidRDefault="00BA5EC7" w:rsidP="006D40F6">
      <w:pPr>
        <w:shd w:val="clear" w:color="auto" w:fill="FFFFFF"/>
        <w:jc w:val="both"/>
        <w:rPr>
          <w:color w:val="000000"/>
          <w:spacing w:val="-7"/>
          <w:sz w:val="24"/>
          <w:szCs w:val="24"/>
          <w:lang w:val="en-GB"/>
        </w:rPr>
      </w:pPr>
    </w:p>
    <w:p w14:paraId="6A0612A1" w14:textId="77777777" w:rsidR="00BA5EC7" w:rsidRPr="009A57AF" w:rsidRDefault="00BA5EC7" w:rsidP="006D40F6">
      <w:pPr>
        <w:shd w:val="clear" w:color="auto" w:fill="FFFFFF"/>
        <w:jc w:val="both"/>
        <w:rPr>
          <w:color w:val="000000"/>
          <w:spacing w:val="-7"/>
          <w:sz w:val="24"/>
          <w:szCs w:val="24"/>
          <w:lang w:val="en-GB"/>
        </w:rPr>
      </w:pPr>
      <w:r w:rsidRPr="009A57AF">
        <w:rPr>
          <w:color w:val="000000"/>
          <w:spacing w:val="-7"/>
          <w:sz w:val="24"/>
          <w:szCs w:val="24"/>
          <w:lang w:val="en-GB"/>
        </w:rPr>
        <w:t>Cases of hypothyroidism have been reported in neonates whose mothers have taken valproate during pregnancy.</w:t>
      </w:r>
    </w:p>
    <w:p w14:paraId="0605A706" w14:textId="77777777" w:rsidR="009B5FE4" w:rsidRPr="009A57AF" w:rsidRDefault="009B5FE4" w:rsidP="009B5FE4">
      <w:pPr>
        <w:shd w:val="clear" w:color="auto" w:fill="FFFFFF"/>
        <w:spacing w:line="360" w:lineRule="auto"/>
        <w:jc w:val="both"/>
        <w:rPr>
          <w:sz w:val="24"/>
          <w:szCs w:val="24"/>
          <w:lang w:val="en"/>
        </w:rPr>
      </w:pPr>
    </w:p>
    <w:p w14:paraId="11B5040C" w14:textId="39A46B57" w:rsidR="00A625E4" w:rsidRPr="00680CD5" w:rsidRDefault="009B5FE4" w:rsidP="00680CD5">
      <w:pPr>
        <w:shd w:val="clear" w:color="auto" w:fill="FFFFFF"/>
        <w:jc w:val="both"/>
        <w:rPr>
          <w:sz w:val="24"/>
          <w:szCs w:val="24"/>
          <w:lang w:val="en-GB"/>
        </w:rPr>
      </w:pPr>
      <w:r w:rsidRPr="009A57AF">
        <w:rPr>
          <w:sz w:val="24"/>
          <w:szCs w:val="24"/>
          <w:lang w:val="en-GB"/>
        </w:rPr>
        <w:t>Withdrawal syndrome (such as, in particular, agitation, irritability, hyper</w:t>
      </w:r>
      <w:r w:rsidR="00BA5EC7" w:rsidRPr="009A57AF">
        <w:rPr>
          <w:sz w:val="24"/>
          <w:szCs w:val="24"/>
          <w:lang w:val="en-GB"/>
        </w:rPr>
        <w:t>-</w:t>
      </w:r>
      <w:r w:rsidRPr="009A57AF">
        <w:rPr>
          <w:sz w:val="24"/>
          <w:szCs w:val="24"/>
          <w:lang w:val="en-GB"/>
        </w:rPr>
        <w:t xml:space="preserve">excitability, </w:t>
      </w:r>
      <w:r w:rsidR="00BA5EC7" w:rsidRPr="009A57AF">
        <w:rPr>
          <w:sz w:val="24"/>
          <w:szCs w:val="24"/>
          <w:lang w:val="en-GB"/>
        </w:rPr>
        <w:t>jitteriness</w:t>
      </w:r>
      <w:r w:rsidRPr="009A57AF">
        <w:rPr>
          <w:sz w:val="24"/>
          <w:szCs w:val="24"/>
          <w:lang w:val="en-GB"/>
        </w:rPr>
        <w:t>, hyperkinesia, tonicity disorders, tremor, convulsion and feeding disorders) may occur in neonates whose mothers have taken valproate during the last trimester of pregnancy.</w:t>
      </w:r>
    </w:p>
    <w:p w14:paraId="35A0AC80" w14:textId="77777777" w:rsidR="00680CD5" w:rsidRDefault="00680CD5" w:rsidP="00680CD5">
      <w:pPr>
        <w:spacing w:before="140" w:line="276" w:lineRule="auto"/>
        <w:jc w:val="both"/>
        <w:rPr>
          <w:b/>
          <w:bCs/>
          <w:sz w:val="24"/>
          <w:szCs w:val="24"/>
          <w:lang w:val="en-GB"/>
        </w:rPr>
      </w:pPr>
    </w:p>
    <w:p w14:paraId="6D90724D" w14:textId="3519B0CE" w:rsidR="00A625E4" w:rsidRPr="00680CD5" w:rsidRDefault="00A625E4" w:rsidP="00680CD5">
      <w:pPr>
        <w:spacing w:before="140" w:after="140" w:line="276" w:lineRule="auto"/>
        <w:jc w:val="both"/>
        <w:rPr>
          <w:b/>
          <w:bCs/>
          <w:sz w:val="24"/>
          <w:szCs w:val="24"/>
          <w:lang w:val="en-GB"/>
        </w:rPr>
      </w:pPr>
      <w:r w:rsidRPr="00680CD5">
        <w:rPr>
          <w:b/>
          <w:bCs/>
          <w:sz w:val="24"/>
          <w:szCs w:val="24"/>
          <w:lang w:val="en-GB"/>
        </w:rPr>
        <w:t>Males and potential risk of neuro-developmental disorders in children of fathers treated with valproate in the 3 months prior to conception</w:t>
      </w:r>
    </w:p>
    <w:p w14:paraId="1F93F77B" w14:textId="3485FF37" w:rsidR="00A625E4" w:rsidRPr="00680CD5" w:rsidRDefault="00A625E4" w:rsidP="00680CD5">
      <w:pPr>
        <w:spacing w:before="140" w:after="140"/>
        <w:jc w:val="both"/>
        <w:rPr>
          <w:sz w:val="24"/>
          <w:szCs w:val="24"/>
          <w:lang w:val="en-GB"/>
        </w:rPr>
      </w:pPr>
      <w:r w:rsidRPr="00680CD5">
        <w:rPr>
          <w:sz w:val="24"/>
          <w:szCs w:val="24"/>
          <w:lang w:val="en-GB"/>
        </w:rPr>
        <w:t xml:space="preserve">A retrospective observational study in 3 Nordic countries suggests an increased risk of neuro-developmental disorders (NDDs) in children (from 0 to 11 years old) born to men treated with valproate as monotherapy in the 3 months prior to conception compared to those born to men treated with lamotrigine or levetiracetam as monotherapy, with a pooled adjusted hazard ratio (HR) of 1.50 (95% CI: 1.09-2.07). The adjusted cumulative risk of NDDs ranged between 4.0% to 5.6% in the valproate group versus between 2.3% to 3.2% in the composite lamotrigine/levetiracetam group. </w:t>
      </w:r>
    </w:p>
    <w:p w14:paraId="399E3E37" w14:textId="77777777" w:rsidR="00DB3AE7" w:rsidRPr="00DA7A33" w:rsidRDefault="00DB3AE7" w:rsidP="00DA7A33">
      <w:pPr>
        <w:widowControl/>
        <w:tabs>
          <w:tab w:val="left" w:pos="567"/>
        </w:tabs>
        <w:autoSpaceDE/>
        <w:autoSpaceDN/>
        <w:adjustRightInd/>
        <w:jc w:val="both"/>
        <w:rPr>
          <w:bCs/>
          <w:sz w:val="24"/>
          <w:szCs w:val="24"/>
        </w:rPr>
      </w:pPr>
      <w:r w:rsidRPr="00DA7A33">
        <w:rPr>
          <w:bCs/>
          <w:sz w:val="24"/>
          <w:szCs w:val="24"/>
        </w:rPr>
        <w:t>Other observational population-based studies did not show an increased risk of NDDs in children born to men treated with valproate as monotherapy in the 3-4 months prior to conception compared with men treated with lamotrigine or levetiracetam as monotherapy.</w:t>
      </w:r>
    </w:p>
    <w:p w14:paraId="06C5A3D1" w14:textId="77777777" w:rsidR="00DB3AE7" w:rsidRPr="00DA7A33" w:rsidRDefault="00DB3AE7" w:rsidP="00DA7A33">
      <w:pPr>
        <w:widowControl/>
        <w:tabs>
          <w:tab w:val="left" w:pos="567"/>
        </w:tabs>
        <w:autoSpaceDE/>
        <w:autoSpaceDN/>
        <w:adjustRightInd/>
        <w:jc w:val="both"/>
        <w:rPr>
          <w:bCs/>
          <w:sz w:val="24"/>
          <w:szCs w:val="24"/>
        </w:rPr>
      </w:pPr>
    </w:p>
    <w:p w14:paraId="672A489D" w14:textId="69CB9CFC" w:rsidR="00DB3AE7" w:rsidRPr="00DA7A33" w:rsidRDefault="00DB3AE7" w:rsidP="00DA7A33">
      <w:pPr>
        <w:widowControl/>
        <w:tabs>
          <w:tab w:val="left" w:pos="567"/>
        </w:tabs>
        <w:autoSpaceDE/>
        <w:autoSpaceDN/>
        <w:adjustRightInd/>
        <w:jc w:val="both"/>
        <w:rPr>
          <w:bCs/>
          <w:sz w:val="24"/>
          <w:szCs w:val="24"/>
        </w:rPr>
      </w:pPr>
      <w:r w:rsidRPr="00DA7A33">
        <w:rPr>
          <w:bCs/>
          <w:sz w:val="24"/>
          <w:szCs w:val="24"/>
        </w:rPr>
        <w:t>Differences in study design, including control for confounding and population selection, may contribute to differences in study findings. In addition, available data suggest that factors other than valproate exposure, including underlying paternal disease, may contribute to the observed association. Overall, the evidence regarding an increased risk of NDDs in children of fathers treated with valproate in the 3 months prior to conception is inconsistent, and the causal role of valproate is uncertain</w:t>
      </w:r>
      <w:r w:rsidRPr="00DA7A33">
        <w:rPr>
          <w:sz w:val="24"/>
          <w:szCs w:val="24"/>
        </w:rPr>
        <w:t>.</w:t>
      </w:r>
    </w:p>
    <w:p w14:paraId="72E0FA34" w14:textId="0108B14D" w:rsidR="00534A1A" w:rsidRPr="00680CD5" w:rsidRDefault="00A625E4" w:rsidP="00680CD5">
      <w:pPr>
        <w:spacing w:before="140" w:after="140"/>
        <w:jc w:val="both"/>
        <w:rPr>
          <w:sz w:val="24"/>
          <w:szCs w:val="24"/>
          <w:lang w:val="en-GB"/>
        </w:rPr>
      </w:pPr>
      <w:r w:rsidRPr="00680CD5">
        <w:rPr>
          <w:sz w:val="24"/>
          <w:szCs w:val="24"/>
          <w:lang w:val="en-GB"/>
        </w:rPr>
        <w:t>As a precautionary measure, prescribers should inform male patients about this potential risk and discuss the need to consider effective contraception, including for a female partner, while using valproate and for at least 3 months after treatment discontinuation (see section 4.4). Male patients should not donate sperm during treatment and for at least 3 months after treatment discontinuation.</w:t>
      </w:r>
    </w:p>
    <w:p w14:paraId="6364ED0B" w14:textId="31E6AA5F" w:rsidR="00680CD5" w:rsidRPr="00680CD5" w:rsidRDefault="00A625E4" w:rsidP="00680CD5">
      <w:pPr>
        <w:spacing w:before="140" w:after="140"/>
        <w:jc w:val="both"/>
        <w:rPr>
          <w:sz w:val="24"/>
          <w:szCs w:val="24"/>
          <w:lang w:val="en-GB"/>
        </w:rPr>
      </w:pPr>
      <w:r w:rsidRPr="00680CD5">
        <w:rPr>
          <w:sz w:val="24"/>
          <w:szCs w:val="24"/>
          <w:lang w:val="en-GB"/>
        </w:rPr>
        <w:t>Male patients treated with valproate should be regularly reviewed by their prescriber to evaluate whether valproate is the most suitable treatment for the patient. For male patients planning to conceive a child, suitable treatment alternatives should be considered and discussed with the male patients. Individual circumstances should be evaluated in each case. It is recommended that advice from a specialist experienced in the management of epilepsy or bipolar disorder should be sought as appropriate.</w:t>
      </w:r>
    </w:p>
    <w:p w14:paraId="3BEB7F1F" w14:textId="77777777" w:rsidR="00BA5EC7" w:rsidRPr="009A57AF" w:rsidRDefault="00BA5EC7" w:rsidP="00D0530F">
      <w:pPr>
        <w:spacing w:line="280" w:lineRule="atLeast"/>
        <w:jc w:val="both"/>
        <w:rPr>
          <w:sz w:val="24"/>
          <w:szCs w:val="24"/>
          <w:u w:val="single"/>
          <w:lang w:val="en-GB"/>
        </w:rPr>
      </w:pPr>
      <w:r w:rsidRPr="009A57AF">
        <w:rPr>
          <w:sz w:val="24"/>
          <w:szCs w:val="24"/>
          <w:u w:val="single"/>
          <w:lang w:val="en-GB"/>
        </w:rPr>
        <w:t>Breast</w:t>
      </w:r>
      <w:r w:rsidR="005346CB" w:rsidRPr="009A57AF">
        <w:rPr>
          <w:sz w:val="24"/>
          <w:szCs w:val="24"/>
          <w:u w:val="single"/>
          <w:lang w:val="en-GB"/>
        </w:rPr>
        <w:t>-</w:t>
      </w:r>
      <w:r w:rsidRPr="009A57AF">
        <w:rPr>
          <w:sz w:val="24"/>
          <w:szCs w:val="24"/>
          <w:u w:val="single"/>
          <w:lang w:val="en-GB"/>
        </w:rPr>
        <w:t>feeding</w:t>
      </w:r>
    </w:p>
    <w:p w14:paraId="5478A732" w14:textId="77777777" w:rsidR="00555058" w:rsidRPr="009A57AF" w:rsidRDefault="008C1ACF" w:rsidP="00D0530F">
      <w:pPr>
        <w:spacing w:line="280" w:lineRule="atLeast"/>
        <w:jc w:val="both"/>
        <w:rPr>
          <w:sz w:val="24"/>
          <w:szCs w:val="24"/>
          <w:lang w:val="en-GB"/>
        </w:rPr>
      </w:pPr>
      <w:r w:rsidRPr="009A57AF">
        <w:rPr>
          <w:sz w:val="24"/>
          <w:szCs w:val="24"/>
          <w:lang w:val="en-GB"/>
        </w:rPr>
        <w:t xml:space="preserve">Valproate is excreted in human milk with a concentration ranging from 1% to 10% of maternal serum levels. </w:t>
      </w:r>
      <w:proofErr w:type="spellStart"/>
      <w:r w:rsidRPr="009A57AF">
        <w:rPr>
          <w:sz w:val="24"/>
          <w:szCs w:val="24"/>
          <w:lang w:val="en-GB"/>
        </w:rPr>
        <w:t>Hematological</w:t>
      </w:r>
      <w:proofErr w:type="spellEnd"/>
      <w:r w:rsidRPr="009A57AF">
        <w:rPr>
          <w:sz w:val="24"/>
          <w:szCs w:val="24"/>
          <w:lang w:val="en-GB"/>
        </w:rPr>
        <w:t xml:space="preserve"> disorders have been shown in breastfed newborns/infants of treated women (see section 4.8).</w:t>
      </w:r>
      <w:r w:rsidR="00AC4B10">
        <w:rPr>
          <w:sz w:val="24"/>
          <w:szCs w:val="24"/>
          <w:lang w:val="en-GB"/>
        </w:rPr>
        <w:t xml:space="preserve"> </w:t>
      </w:r>
      <w:r w:rsidR="00BA5EC7" w:rsidRPr="009A57AF">
        <w:rPr>
          <w:sz w:val="24"/>
          <w:szCs w:val="24"/>
          <w:lang w:val="en-GB"/>
        </w:rPr>
        <w:t xml:space="preserve">A decision must be made whether to discontinue breast-feeding or to discontinue/abstain from </w:t>
      </w:r>
      <w:proofErr w:type="spellStart"/>
      <w:r w:rsidR="00BA5EC7" w:rsidRPr="009A57AF">
        <w:rPr>
          <w:sz w:val="24"/>
          <w:szCs w:val="24"/>
          <w:lang w:val="en-GB"/>
        </w:rPr>
        <w:t>Depakine</w:t>
      </w:r>
      <w:proofErr w:type="spellEnd"/>
      <w:r w:rsidR="00BA5EC7" w:rsidRPr="009A57AF">
        <w:rPr>
          <w:sz w:val="24"/>
          <w:szCs w:val="24"/>
          <w:lang w:val="en-GB"/>
        </w:rPr>
        <w:t xml:space="preserve"> Chrono therapy taking into account the benefit of breast feeding for the child and the benefit of therapy for the woman</w:t>
      </w:r>
      <w:r w:rsidR="00BA5EC7" w:rsidRPr="009A57AF">
        <w:rPr>
          <w:sz w:val="24"/>
          <w:szCs w:val="24"/>
          <w:lang w:val="en"/>
        </w:rPr>
        <w:t>.</w:t>
      </w:r>
    </w:p>
    <w:p w14:paraId="33B30853" w14:textId="77777777" w:rsidR="00D0530F" w:rsidRPr="009A57AF" w:rsidRDefault="00D0530F" w:rsidP="00D0530F">
      <w:pPr>
        <w:spacing w:line="280" w:lineRule="atLeast"/>
        <w:jc w:val="both"/>
        <w:rPr>
          <w:sz w:val="24"/>
          <w:szCs w:val="24"/>
          <w:u w:val="single"/>
          <w:lang w:val="en-GB"/>
        </w:rPr>
      </w:pPr>
    </w:p>
    <w:p w14:paraId="765325DA" w14:textId="77777777" w:rsidR="00555058" w:rsidRPr="009A57AF" w:rsidRDefault="00555058" w:rsidP="00D0530F">
      <w:pPr>
        <w:spacing w:line="280" w:lineRule="atLeast"/>
        <w:jc w:val="both"/>
        <w:rPr>
          <w:sz w:val="24"/>
          <w:szCs w:val="24"/>
          <w:u w:val="single"/>
          <w:lang w:val="en-GB"/>
        </w:rPr>
      </w:pPr>
      <w:r w:rsidRPr="009A57AF">
        <w:rPr>
          <w:sz w:val="24"/>
          <w:szCs w:val="24"/>
          <w:u w:val="single"/>
          <w:lang w:val="en-GB"/>
        </w:rPr>
        <w:t>Fertility</w:t>
      </w:r>
    </w:p>
    <w:p w14:paraId="6EE003E5" w14:textId="77777777" w:rsidR="00877B7C" w:rsidRDefault="00555058" w:rsidP="00D0530F">
      <w:pPr>
        <w:spacing w:line="280" w:lineRule="atLeast"/>
        <w:jc w:val="both"/>
        <w:rPr>
          <w:sz w:val="24"/>
          <w:szCs w:val="24"/>
          <w:lang w:val="en-GB"/>
        </w:rPr>
      </w:pPr>
      <w:r w:rsidRPr="009A57AF">
        <w:rPr>
          <w:sz w:val="24"/>
          <w:szCs w:val="24"/>
          <w:lang w:val="en-GB"/>
        </w:rPr>
        <w:t xml:space="preserve">Amenorrhoea, polycystic ovaries and increased testosterone levels have been reported in women </w:t>
      </w:r>
      <w:r w:rsidRPr="009A57AF">
        <w:rPr>
          <w:sz w:val="24"/>
          <w:szCs w:val="24"/>
          <w:lang w:val="en-GB"/>
        </w:rPr>
        <w:lastRenderedPageBreak/>
        <w:t xml:space="preserve">using valproate (see section 4.8). </w:t>
      </w:r>
    </w:p>
    <w:p w14:paraId="23025105" w14:textId="77777777" w:rsidR="00586825" w:rsidRDefault="00555058" w:rsidP="00877B7C">
      <w:pPr>
        <w:spacing w:line="280" w:lineRule="atLeast"/>
        <w:jc w:val="both"/>
        <w:rPr>
          <w:sz w:val="24"/>
          <w:szCs w:val="24"/>
          <w:lang w:val="en-GB"/>
        </w:rPr>
      </w:pPr>
      <w:r w:rsidRPr="009A57AF">
        <w:rPr>
          <w:sz w:val="24"/>
          <w:szCs w:val="24"/>
          <w:lang w:val="en-GB"/>
        </w:rPr>
        <w:t xml:space="preserve">Valproate administration may also impair fertility in men (see section 4.8). </w:t>
      </w:r>
      <w:r w:rsidR="00877B7C" w:rsidRPr="00877B7C">
        <w:rPr>
          <w:sz w:val="24"/>
          <w:szCs w:val="24"/>
          <w:lang w:val="en-GB"/>
        </w:rPr>
        <w:t xml:space="preserve">Fertility dysfunctions are in some cases reversible at least 3 months after treatment discontinuation. Limited number of case reports suggest that a strong dose reduction may improve fertility function. However, in some other cases, the reversibility of male infertility was unknown. </w:t>
      </w:r>
    </w:p>
    <w:p w14:paraId="2AEAE4CA" w14:textId="77777777" w:rsidR="00C85921" w:rsidRPr="009A57AF" w:rsidRDefault="00C85921" w:rsidP="00877B7C">
      <w:pPr>
        <w:spacing w:line="280" w:lineRule="atLeast"/>
        <w:jc w:val="both"/>
        <w:rPr>
          <w:sz w:val="24"/>
          <w:szCs w:val="24"/>
          <w:lang w:val="en-GB"/>
        </w:rPr>
      </w:pPr>
    </w:p>
    <w:p w14:paraId="1057E729" w14:textId="77777777" w:rsidR="00586825" w:rsidRPr="009A57AF" w:rsidRDefault="00586825" w:rsidP="008C7B7F">
      <w:pPr>
        <w:shd w:val="clear" w:color="auto" w:fill="FFFFFF"/>
        <w:spacing w:line="360" w:lineRule="auto"/>
        <w:jc w:val="both"/>
        <w:rPr>
          <w:sz w:val="24"/>
          <w:szCs w:val="24"/>
          <w:lang w:val="en-GB"/>
        </w:rPr>
      </w:pPr>
      <w:r w:rsidRPr="009A57AF">
        <w:rPr>
          <w:b/>
          <w:bCs/>
          <w:color w:val="000000"/>
          <w:spacing w:val="-10"/>
          <w:sz w:val="24"/>
          <w:szCs w:val="24"/>
          <w:lang w:val="en-GB"/>
        </w:rPr>
        <w:t xml:space="preserve">4.7 </w:t>
      </w:r>
      <w:r w:rsidR="005346CB" w:rsidRPr="009A57AF">
        <w:rPr>
          <w:b/>
          <w:bCs/>
          <w:color w:val="000000"/>
          <w:spacing w:val="-10"/>
          <w:sz w:val="24"/>
          <w:szCs w:val="24"/>
          <w:lang w:val="en-GB"/>
        </w:rPr>
        <w:t>Effect on ability to drive and use machines</w:t>
      </w:r>
    </w:p>
    <w:p w14:paraId="174BD834" w14:textId="77777777" w:rsidR="00586825" w:rsidRPr="009A57AF" w:rsidRDefault="00E2152D" w:rsidP="00BC392C">
      <w:pPr>
        <w:shd w:val="clear" w:color="auto" w:fill="FFFFFF"/>
        <w:jc w:val="both"/>
        <w:rPr>
          <w:color w:val="000000"/>
          <w:spacing w:val="-5"/>
          <w:sz w:val="24"/>
          <w:szCs w:val="24"/>
          <w:lang w:val="en-GB"/>
        </w:rPr>
      </w:pPr>
      <w:r w:rsidRPr="009A57AF">
        <w:rPr>
          <w:color w:val="000000"/>
          <w:sz w:val="24"/>
          <w:szCs w:val="24"/>
          <w:lang w:val="en-GB"/>
        </w:rPr>
        <w:t>The p</w:t>
      </w:r>
      <w:r w:rsidR="00586825" w:rsidRPr="009A57AF">
        <w:rPr>
          <w:color w:val="000000"/>
          <w:sz w:val="24"/>
          <w:szCs w:val="24"/>
          <w:lang w:val="en-GB"/>
        </w:rPr>
        <w:t xml:space="preserve">atient should be warned of the risk of somnolence especially in cases of </w:t>
      </w:r>
      <w:r w:rsidR="00586825" w:rsidRPr="009A57AF">
        <w:rPr>
          <w:color w:val="000000"/>
          <w:spacing w:val="-5"/>
          <w:sz w:val="24"/>
          <w:szCs w:val="24"/>
          <w:lang w:val="en-GB"/>
        </w:rPr>
        <w:t>anticonvulsant polytherapy or association with benzodiazepines</w:t>
      </w:r>
      <w:r w:rsidR="00534A1A" w:rsidRPr="009A57AF">
        <w:rPr>
          <w:color w:val="000000"/>
          <w:spacing w:val="-5"/>
          <w:sz w:val="24"/>
          <w:szCs w:val="24"/>
          <w:lang w:val="en-GB"/>
        </w:rPr>
        <w:t xml:space="preserve"> (see section 4.5).</w:t>
      </w:r>
      <w:r w:rsidR="00586825" w:rsidRPr="009A57AF">
        <w:rPr>
          <w:color w:val="000000"/>
          <w:spacing w:val="-5"/>
          <w:sz w:val="24"/>
          <w:szCs w:val="24"/>
          <w:lang w:val="en-GB"/>
        </w:rPr>
        <w:t xml:space="preserve"> </w:t>
      </w:r>
    </w:p>
    <w:p w14:paraId="53B2013B" w14:textId="77777777" w:rsidR="00D0530F" w:rsidRPr="009A57AF" w:rsidRDefault="00D0530F" w:rsidP="00BC392C">
      <w:pPr>
        <w:shd w:val="clear" w:color="auto" w:fill="FFFFFF"/>
        <w:jc w:val="both"/>
        <w:rPr>
          <w:sz w:val="24"/>
          <w:szCs w:val="24"/>
          <w:lang w:val="en-GB"/>
        </w:rPr>
      </w:pPr>
    </w:p>
    <w:p w14:paraId="6EE61311" w14:textId="77777777" w:rsidR="00534A1A" w:rsidRPr="009A57AF" w:rsidRDefault="005346CB" w:rsidP="00D0530F">
      <w:pPr>
        <w:shd w:val="clear" w:color="auto" w:fill="FFFFFF"/>
        <w:spacing w:line="360" w:lineRule="auto"/>
        <w:jc w:val="both"/>
        <w:rPr>
          <w:b/>
          <w:bCs/>
          <w:color w:val="000000"/>
          <w:spacing w:val="-9"/>
          <w:sz w:val="24"/>
          <w:szCs w:val="24"/>
          <w:lang w:val="en-GB"/>
        </w:rPr>
      </w:pPr>
      <w:r w:rsidRPr="009A57AF">
        <w:rPr>
          <w:b/>
          <w:bCs/>
          <w:color w:val="000000"/>
          <w:spacing w:val="-9"/>
          <w:sz w:val="24"/>
          <w:szCs w:val="24"/>
          <w:lang w:val="en-GB"/>
        </w:rPr>
        <w:t>4.8 Undesirable effects</w:t>
      </w:r>
    </w:p>
    <w:p w14:paraId="0B765CD4" w14:textId="77777777" w:rsidR="00EA43E3" w:rsidRPr="009A57AF" w:rsidRDefault="00EA43E3" w:rsidP="00D0530F">
      <w:pPr>
        <w:shd w:val="clear" w:color="auto" w:fill="FFFFFF"/>
        <w:jc w:val="both"/>
        <w:rPr>
          <w:color w:val="000000"/>
          <w:sz w:val="24"/>
          <w:szCs w:val="24"/>
          <w:lang w:val="en-GB"/>
        </w:rPr>
      </w:pPr>
      <w:r w:rsidRPr="009A57AF">
        <w:rPr>
          <w:color w:val="000000"/>
          <w:sz w:val="24"/>
          <w:szCs w:val="24"/>
          <w:lang w:val="en-GB"/>
        </w:rPr>
        <w:t>The following CIOMS frequency rating is used, when applicable:</w:t>
      </w:r>
    </w:p>
    <w:p w14:paraId="56D3E8FC" w14:textId="77777777" w:rsidR="00EA43E3" w:rsidRPr="009A57AF" w:rsidRDefault="00EA43E3" w:rsidP="00534A1A">
      <w:pPr>
        <w:shd w:val="clear" w:color="auto" w:fill="FFFFFF"/>
        <w:jc w:val="both"/>
        <w:rPr>
          <w:sz w:val="24"/>
          <w:szCs w:val="24"/>
          <w:lang w:val="en-GB"/>
        </w:rPr>
      </w:pPr>
      <w:r w:rsidRPr="009A57AF">
        <w:rPr>
          <w:color w:val="000000"/>
          <w:sz w:val="24"/>
          <w:szCs w:val="24"/>
          <w:lang w:val="en-GB"/>
        </w:rPr>
        <w:t xml:space="preserve">Very common </w:t>
      </w:r>
      <w:r w:rsidR="00AD7F73" w:rsidRPr="009A57AF">
        <w:rPr>
          <w:color w:val="000000"/>
          <w:sz w:val="24"/>
          <w:szCs w:val="24"/>
          <w:lang w:val="en-GB"/>
        </w:rPr>
        <w:t>≥</w:t>
      </w:r>
      <w:r w:rsidRPr="009A57AF">
        <w:rPr>
          <w:color w:val="000000"/>
          <w:sz w:val="24"/>
          <w:szCs w:val="24"/>
          <w:lang w:val="en-GB"/>
        </w:rPr>
        <w:t xml:space="preserve">10 %; Common </w:t>
      </w:r>
      <w:r w:rsidR="00AD7F73" w:rsidRPr="009A57AF">
        <w:rPr>
          <w:color w:val="000000"/>
          <w:sz w:val="24"/>
          <w:szCs w:val="24"/>
          <w:lang w:val="en-GB"/>
        </w:rPr>
        <w:t>≥</w:t>
      </w:r>
      <w:r w:rsidRPr="009A57AF">
        <w:rPr>
          <w:color w:val="000000"/>
          <w:sz w:val="24"/>
          <w:szCs w:val="24"/>
          <w:lang w:val="en-GB"/>
        </w:rPr>
        <w:t xml:space="preserve">1 and &lt; 10 %; Uncommon </w:t>
      </w:r>
      <w:r w:rsidR="00AD7F73" w:rsidRPr="009A57AF">
        <w:rPr>
          <w:color w:val="000000"/>
          <w:sz w:val="24"/>
          <w:szCs w:val="24"/>
          <w:lang w:val="en-GB"/>
        </w:rPr>
        <w:t xml:space="preserve">≥ </w:t>
      </w:r>
      <w:r w:rsidRPr="009A57AF">
        <w:rPr>
          <w:color w:val="000000"/>
          <w:sz w:val="24"/>
          <w:szCs w:val="24"/>
          <w:lang w:val="en-GB"/>
        </w:rPr>
        <w:t>0.1 and &lt;1 %;</w:t>
      </w:r>
      <w:r w:rsidR="00534A1A" w:rsidRPr="009A57AF">
        <w:rPr>
          <w:color w:val="000000"/>
          <w:sz w:val="24"/>
          <w:szCs w:val="24"/>
          <w:lang w:val="en-GB"/>
        </w:rPr>
        <w:t xml:space="preserve"> </w:t>
      </w:r>
      <w:r w:rsidRPr="009A57AF">
        <w:rPr>
          <w:color w:val="000000"/>
          <w:sz w:val="24"/>
          <w:szCs w:val="24"/>
          <w:lang w:val="en-GB"/>
        </w:rPr>
        <w:t xml:space="preserve">Rare </w:t>
      </w:r>
      <w:r w:rsidR="00AD7F73" w:rsidRPr="009A57AF">
        <w:rPr>
          <w:color w:val="000000"/>
          <w:sz w:val="24"/>
          <w:szCs w:val="24"/>
          <w:lang w:val="en-GB"/>
        </w:rPr>
        <w:t xml:space="preserve">≥ </w:t>
      </w:r>
      <w:r w:rsidRPr="009A57AF">
        <w:rPr>
          <w:color w:val="000000"/>
          <w:sz w:val="24"/>
          <w:szCs w:val="24"/>
          <w:lang w:val="en-GB"/>
        </w:rPr>
        <w:t>0.01 and &lt; 0.1 %; Very rare &lt; 0.01 %, Unknown (cannot be estimated from available data).</w:t>
      </w:r>
    </w:p>
    <w:p w14:paraId="1A9DFFB0" w14:textId="77777777" w:rsidR="00225039" w:rsidRPr="009A57AF" w:rsidRDefault="00586825" w:rsidP="00D0530F">
      <w:pPr>
        <w:spacing w:before="140" w:after="140" w:line="280" w:lineRule="atLeast"/>
        <w:jc w:val="both"/>
        <w:rPr>
          <w:i/>
          <w:iCs/>
          <w:color w:val="000000"/>
          <w:spacing w:val="-8"/>
          <w:sz w:val="24"/>
          <w:szCs w:val="24"/>
          <w:lang w:val="en-GB"/>
        </w:rPr>
      </w:pPr>
      <w:r w:rsidRPr="009A57AF">
        <w:rPr>
          <w:b/>
          <w:bCs/>
          <w:color w:val="000000"/>
          <w:spacing w:val="-8"/>
          <w:sz w:val="24"/>
          <w:szCs w:val="24"/>
          <w:lang w:val="en-GB"/>
        </w:rPr>
        <w:t xml:space="preserve">- </w:t>
      </w:r>
      <w:r w:rsidR="00555058" w:rsidRPr="009A57AF">
        <w:rPr>
          <w:b/>
          <w:bCs/>
          <w:color w:val="000000"/>
          <w:spacing w:val="-9"/>
          <w:sz w:val="24"/>
          <w:szCs w:val="24"/>
          <w:lang w:val="en-GB"/>
        </w:rPr>
        <w:t>Congenital malformations and developmental disorders (see section 4.4 and section 4.6).</w:t>
      </w:r>
    </w:p>
    <w:p w14:paraId="3A66CB3E" w14:textId="77777777" w:rsidR="00225039" w:rsidRPr="009A57AF" w:rsidRDefault="00225039" w:rsidP="00A70E71">
      <w:pPr>
        <w:shd w:val="clear" w:color="auto" w:fill="FFFFFF"/>
        <w:jc w:val="both"/>
        <w:rPr>
          <w:b/>
          <w:bCs/>
          <w:color w:val="000000"/>
          <w:spacing w:val="-9"/>
          <w:sz w:val="24"/>
          <w:szCs w:val="24"/>
          <w:lang w:val="en-GB"/>
        </w:rPr>
      </w:pPr>
      <w:r w:rsidRPr="009A57AF">
        <w:rPr>
          <w:b/>
          <w:bCs/>
          <w:i/>
          <w:iCs/>
          <w:color w:val="000000"/>
          <w:spacing w:val="-9"/>
          <w:sz w:val="24"/>
          <w:szCs w:val="24"/>
          <w:lang w:val="en-GB"/>
        </w:rPr>
        <w:t xml:space="preserve">- </w:t>
      </w:r>
      <w:r w:rsidRPr="009A57AF">
        <w:rPr>
          <w:b/>
          <w:bCs/>
          <w:color w:val="000000"/>
          <w:spacing w:val="-9"/>
          <w:sz w:val="24"/>
          <w:szCs w:val="24"/>
          <w:lang w:val="en-GB"/>
        </w:rPr>
        <w:t xml:space="preserve">Blood and lymphatic system disorders: </w:t>
      </w:r>
    </w:p>
    <w:p w14:paraId="148FEE3B" w14:textId="77777777" w:rsidR="00225039" w:rsidRPr="009A57AF" w:rsidRDefault="00CF2580" w:rsidP="00D864E4">
      <w:pPr>
        <w:shd w:val="clear" w:color="auto" w:fill="FFFFFF"/>
        <w:jc w:val="both"/>
        <w:rPr>
          <w:color w:val="000000"/>
          <w:spacing w:val="-9"/>
          <w:sz w:val="24"/>
          <w:szCs w:val="24"/>
          <w:lang w:val="en-GB"/>
        </w:rPr>
      </w:pPr>
      <w:r w:rsidRPr="009A57AF">
        <w:rPr>
          <w:color w:val="000000"/>
          <w:spacing w:val="-9"/>
          <w:sz w:val="24"/>
          <w:szCs w:val="24"/>
          <w:lang w:val="en-GB"/>
        </w:rPr>
        <w:t xml:space="preserve">Common: anaemia, </w:t>
      </w:r>
      <w:r w:rsidR="00225039" w:rsidRPr="009A57AF">
        <w:rPr>
          <w:color w:val="000000"/>
          <w:spacing w:val="-9"/>
          <w:sz w:val="24"/>
          <w:szCs w:val="24"/>
          <w:lang w:val="en-GB"/>
        </w:rPr>
        <w:t xml:space="preserve">thrombocytopenia </w:t>
      </w:r>
    </w:p>
    <w:p w14:paraId="70B305B4" w14:textId="77777777" w:rsidR="00225039" w:rsidRPr="009A57AF" w:rsidRDefault="00CF2580" w:rsidP="00D0530F">
      <w:pPr>
        <w:shd w:val="clear" w:color="auto" w:fill="FFFFFF"/>
        <w:jc w:val="both"/>
        <w:rPr>
          <w:spacing w:val="-9"/>
          <w:sz w:val="24"/>
          <w:szCs w:val="24"/>
          <w:lang w:val="en-GB"/>
        </w:rPr>
      </w:pPr>
      <w:r w:rsidRPr="009A57AF">
        <w:rPr>
          <w:color w:val="000000"/>
          <w:spacing w:val="-9"/>
          <w:sz w:val="24"/>
          <w:szCs w:val="24"/>
          <w:lang w:val="en-GB"/>
        </w:rPr>
        <w:t>Uncommon:</w:t>
      </w:r>
      <w:r w:rsidRPr="009A57AF">
        <w:rPr>
          <w:spacing w:val="-9"/>
          <w:sz w:val="24"/>
          <w:szCs w:val="24"/>
          <w:lang w:val="en-GB"/>
        </w:rPr>
        <w:t xml:space="preserve"> </w:t>
      </w:r>
      <w:r w:rsidR="00DE61D0" w:rsidRPr="009A57AF">
        <w:rPr>
          <w:spacing w:val="-9"/>
          <w:sz w:val="24"/>
          <w:szCs w:val="24"/>
          <w:lang w:val="en-GB"/>
        </w:rPr>
        <w:t>pancytopenia</w:t>
      </w:r>
      <w:r w:rsidRPr="009A57AF">
        <w:rPr>
          <w:spacing w:val="-9"/>
          <w:sz w:val="24"/>
          <w:szCs w:val="24"/>
          <w:lang w:val="en-GB"/>
        </w:rPr>
        <w:t xml:space="preserve">, </w:t>
      </w:r>
      <w:proofErr w:type="spellStart"/>
      <w:r w:rsidRPr="009A57AF">
        <w:rPr>
          <w:spacing w:val="-9"/>
          <w:sz w:val="24"/>
          <w:szCs w:val="24"/>
          <w:lang w:val="en-GB"/>
        </w:rPr>
        <w:t>leucopenia</w:t>
      </w:r>
      <w:proofErr w:type="spellEnd"/>
    </w:p>
    <w:p w14:paraId="1EEEB40B" w14:textId="77777777" w:rsidR="00225039" w:rsidRPr="009A57AF" w:rsidRDefault="00A20438" w:rsidP="00534A1A">
      <w:pPr>
        <w:shd w:val="clear" w:color="auto" w:fill="FFFFFF"/>
        <w:jc w:val="both"/>
        <w:rPr>
          <w:spacing w:val="-9"/>
          <w:sz w:val="24"/>
          <w:szCs w:val="24"/>
          <w:lang w:val="en-GB"/>
        </w:rPr>
      </w:pPr>
      <w:r w:rsidRPr="009A57AF">
        <w:rPr>
          <w:spacing w:val="-9"/>
          <w:sz w:val="24"/>
          <w:szCs w:val="24"/>
          <w:lang w:val="en-GB"/>
        </w:rPr>
        <w:t>Rare: b</w:t>
      </w:r>
      <w:r w:rsidR="00225039" w:rsidRPr="009A57AF">
        <w:rPr>
          <w:spacing w:val="-9"/>
          <w:sz w:val="24"/>
          <w:szCs w:val="24"/>
          <w:lang w:val="en-GB"/>
        </w:rPr>
        <w:t>one marrow failure, including pure red cell aplasia</w:t>
      </w:r>
      <w:r w:rsidR="00556D5F" w:rsidRPr="009A57AF">
        <w:rPr>
          <w:spacing w:val="-9"/>
          <w:sz w:val="24"/>
          <w:szCs w:val="24"/>
          <w:lang w:val="en-GB"/>
        </w:rPr>
        <w:t>, a</w:t>
      </w:r>
      <w:r w:rsidR="00225039" w:rsidRPr="009A57AF">
        <w:rPr>
          <w:spacing w:val="-9"/>
          <w:sz w:val="24"/>
          <w:szCs w:val="24"/>
          <w:lang w:val="en-GB"/>
        </w:rPr>
        <w:t>granulocytosis</w:t>
      </w:r>
      <w:r w:rsidR="00556D5F" w:rsidRPr="009A57AF">
        <w:rPr>
          <w:spacing w:val="-9"/>
          <w:sz w:val="24"/>
          <w:szCs w:val="24"/>
          <w:lang w:val="en-GB"/>
        </w:rPr>
        <w:t>, anaemia</w:t>
      </w:r>
      <w:r w:rsidR="00534A1A" w:rsidRPr="009A57AF">
        <w:rPr>
          <w:spacing w:val="-9"/>
          <w:sz w:val="24"/>
          <w:szCs w:val="24"/>
          <w:lang w:val="en-GB"/>
        </w:rPr>
        <w:t xml:space="preserve"> </w:t>
      </w:r>
      <w:r w:rsidR="00556D5F" w:rsidRPr="009A57AF">
        <w:rPr>
          <w:spacing w:val="-9"/>
          <w:sz w:val="24"/>
          <w:szCs w:val="24"/>
          <w:lang w:val="en-GB"/>
        </w:rPr>
        <w:t>macrocytic, macrocytosis.</w:t>
      </w:r>
    </w:p>
    <w:p w14:paraId="467DC1F8" w14:textId="77777777" w:rsidR="0063224D" w:rsidRPr="009A57AF" w:rsidRDefault="0063224D" w:rsidP="00534A1A">
      <w:pPr>
        <w:shd w:val="clear" w:color="auto" w:fill="FFFFFF"/>
        <w:jc w:val="both"/>
        <w:rPr>
          <w:spacing w:val="-2"/>
          <w:sz w:val="24"/>
          <w:szCs w:val="24"/>
          <w:lang w:val="en-GB"/>
        </w:rPr>
      </w:pPr>
    </w:p>
    <w:p w14:paraId="618714DE" w14:textId="77777777" w:rsidR="0063224D" w:rsidRPr="009A57AF" w:rsidRDefault="0063224D" w:rsidP="00534A1A">
      <w:pPr>
        <w:shd w:val="clear" w:color="auto" w:fill="FFFFFF"/>
        <w:jc w:val="both"/>
        <w:rPr>
          <w:b/>
          <w:bCs/>
          <w:color w:val="000000"/>
          <w:spacing w:val="-8"/>
          <w:sz w:val="24"/>
          <w:szCs w:val="24"/>
          <w:lang w:val="en-GB"/>
        </w:rPr>
      </w:pPr>
      <w:r w:rsidRPr="009A57AF">
        <w:rPr>
          <w:b/>
          <w:bCs/>
          <w:color w:val="000000"/>
          <w:spacing w:val="-8"/>
          <w:sz w:val="24"/>
          <w:szCs w:val="24"/>
          <w:lang w:val="en-GB"/>
        </w:rPr>
        <w:t>Investigations</w:t>
      </w:r>
    </w:p>
    <w:p w14:paraId="16387752" w14:textId="77777777" w:rsidR="00225039" w:rsidRPr="009A57AF" w:rsidRDefault="0063224D" w:rsidP="00534A1A">
      <w:pPr>
        <w:shd w:val="clear" w:color="auto" w:fill="FFFFFF"/>
        <w:jc w:val="both"/>
        <w:rPr>
          <w:spacing w:val="-2"/>
          <w:sz w:val="24"/>
          <w:szCs w:val="24"/>
          <w:lang w:val="en-GB"/>
        </w:rPr>
      </w:pPr>
      <w:r w:rsidRPr="009A57AF">
        <w:rPr>
          <w:spacing w:val="-2"/>
          <w:sz w:val="24"/>
          <w:szCs w:val="24"/>
          <w:lang w:val="en-GB"/>
        </w:rPr>
        <w:t>Rare: coagulation factors decreased (at least one),</w:t>
      </w:r>
      <w:r w:rsidRPr="009A57AF">
        <w:rPr>
          <w:sz w:val="24"/>
          <w:szCs w:val="24"/>
          <w:lang w:val="en-GB"/>
        </w:rPr>
        <w:t xml:space="preserve"> </w:t>
      </w:r>
      <w:r w:rsidRPr="009A57AF">
        <w:rPr>
          <w:spacing w:val="-2"/>
          <w:sz w:val="24"/>
          <w:szCs w:val="24"/>
          <w:lang w:val="en-GB"/>
        </w:rPr>
        <w:t>abnormal coagulation tests (such as</w:t>
      </w:r>
      <w:r w:rsidR="00225039" w:rsidRPr="009A57AF">
        <w:rPr>
          <w:spacing w:val="-2"/>
          <w:sz w:val="24"/>
          <w:szCs w:val="24"/>
          <w:lang w:val="en-GB"/>
        </w:rPr>
        <w:t xml:space="preserve"> prothrombin time prolonged</w:t>
      </w:r>
      <w:r w:rsidRPr="009A57AF">
        <w:rPr>
          <w:spacing w:val="-2"/>
          <w:sz w:val="24"/>
          <w:szCs w:val="24"/>
          <w:lang w:val="en-GB"/>
        </w:rPr>
        <w:t>,</w:t>
      </w:r>
      <w:r w:rsidR="00225039" w:rsidRPr="009A57AF">
        <w:rPr>
          <w:spacing w:val="-2"/>
          <w:sz w:val="24"/>
          <w:szCs w:val="24"/>
          <w:lang w:val="en-GB"/>
        </w:rPr>
        <w:t xml:space="preserve"> </w:t>
      </w:r>
      <w:r w:rsidRPr="009A57AF">
        <w:rPr>
          <w:spacing w:val="-2"/>
          <w:sz w:val="24"/>
          <w:szCs w:val="24"/>
          <w:lang w:val="en-GB"/>
        </w:rPr>
        <w:t>activated partial thromboplastin time prolonged, thrombin time prolonged, INR prolonged)</w:t>
      </w:r>
      <w:r w:rsidR="00D0530F" w:rsidRPr="009A57AF">
        <w:rPr>
          <w:spacing w:val="-2"/>
          <w:sz w:val="24"/>
          <w:szCs w:val="24"/>
          <w:lang w:val="en-GB"/>
        </w:rPr>
        <w:t xml:space="preserve"> </w:t>
      </w:r>
      <w:r w:rsidR="009B70DB" w:rsidRPr="009A57AF">
        <w:rPr>
          <w:i/>
          <w:iCs/>
          <w:color w:val="000000"/>
          <w:spacing w:val="-8"/>
          <w:sz w:val="24"/>
          <w:szCs w:val="24"/>
          <w:lang w:val="en-GB"/>
        </w:rPr>
        <w:t>(see § 4.4 “Special warnings and precautions for use” and § 4.6. "Pregnancy")</w:t>
      </w:r>
      <w:r w:rsidR="002D1641" w:rsidRPr="009A57AF">
        <w:rPr>
          <w:i/>
          <w:iCs/>
          <w:color w:val="000000"/>
          <w:spacing w:val="-8"/>
          <w:sz w:val="24"/>
          <w:szCs w:val="24"/>
          <w:lang w:val="en-GB"/>
        </w:rPr>
        <w:t xml:space="preserve">, biotin deficiency/ </w:t>
      </w:r>
      <w:proofErr w:type="spellStart"/>
      <w:r w:rsidR="002D1641" w:rsidRPr="009A57AF">
        <w:rPr>
          <w:i/>
          <w:iCs/>
          <w:color w:val="000000"/>
          <w:spacing w:val="-8"/>
          <w:sz w:val="24"/>
          <w:szCs w:val="24"/>
          <w:lang w:val="en-GB"/>
        </w:rPr>
        <w:t>biotinidase</w:t>
      </w:r>
      <w:proofErr w:type="spellEnd"/>
      <w:r w:rsidR="002D1641" w:rsidRPr="009A57AF">
        <w:rPr>
          <w:i/>
          <w:iCs/>
          <w:color w:val="000000"/>
          <w:spacing w:val="-8"/>
          <w:sz w:val="24"/>
          <w:szCs w:val="24"/>
          <w:lang w:val="en-GB"/>
        </w:rPr>
        <w:t xml:space="preserve"> deficiency.</w:t>
      </w:r>
    </w:p>
    <w:p w14:paraId="763BEF4A" w14:textId="77777777" w:rsidR="007556D0" w:rsidRDefault="007556D0" w:rsidP="007556D0">
      <w:pPr>
        <w:shd w:val="clear" w:color="auto" w:fill="FFFFFF"/>
        <w:jc w:val="both"/>
        <w:rPr>
          <w:sz w:val="24"/>
          <w:szCs w:val="24"/>
        </w:rPr>
      </w:pPr>
      <w:r w:rsidRPr="00DD26DA">
        <w:rPr>
          <w:sz w:val="24"/>
          <w:szCs w:val="24"/>
        </w:rPr>
        <w:t>Not known: acquired Pelger–Huet anomaly*</w:t>
      </w:r>
    </w:p>
    <w:p w14:paraId="0F464322" w14:textId="49EF23C4" w:rsidR="00225039" w:rsidRDefault="007556D0" w:rsidP="007556D0">
      <w:pPr>
        <w:shd w:val="clear" w:color="auto" w:fill="FFFFFF"/>
        <w:jc w:val="both"/>
        <w:rPr>
          <w:sz w:val="24"/>
          <w:szCs w:val="24"/>
        </w:rPr>
      </w:pPr>
      <w:r w:rsidRPr="00DD26DA">
        <w:rPr>
          <w:sz w:val="24"/>
          <w:szCs w:val="24"/>
        </w:rPr>
        <w:t xml:space="preserve"> *Acquired Pelger-Huet anomaly has been reported in cases with and without myelodysplastic syndrome</w:t>
      </w:r>
    </w:p>
    <w:p w14:paraId="21A4B2F2" w14:textId="77777777" w:rsidR="007556D0" w:rsidRPr="007556D0" w:rsidRDefault="007556D0" w:rsidP="00DD26DA">
      <w:pPr>
        <w:shd w:val="clear" w:color="auto" w:fill="FFFFFF"/>
        <w:jc w:val="both"/>
        <w:rPr>
          <w:i/>
          <w:iCs/>
          <w:color w:val="000000"/>
          <w:spacing w:val="-8"/>
          <w:sz w:val="24"/>
          <w:szCs w:val="24"/>
          <w:lang w:val="en-GB"/>
        </w:rPr>
      </w:pPr>
    </w:p>
    <w:p w14:paraId="158A27A0" w14:textId="77777777" w:rsidR="00225039" w:rsidRPr="009A57AF" w:rsidRDefault="00225039" w:rsidP="00225039">
      <w:pPr>
        <w:shd w:val="clear" w:color="auto" w:fill="FFFFFF"/>
        <w:jc w:val="both"/>
        <w:rPr>
          <w:b/>
          <w:bCs/>
          <w:color w:val="000000"/>
          <w:spacing w:val="-8"/>
          <w:sz w:val="24"/>
          <w:szCs w:val="24"/>
          <w:lang w:val="en-GB"/>
        </w:rPr>
      </w:pPr>
      <w:r w:rsidRPr="009A57AF">
        <w:rPr>
          <w:b/>
          <w:bCs/>
          <w:color w:val="000000"/>
          <w:spacing w:val="-8"/>
          <w:sz w:val="24"/>
          <w:szCs w:val="24"/>
          <w:lang w:val="en-GB"/>
        </w:rPr>
        <w:t>- Nervous system disorders:</w:t>
      </w:r>
    </w:p>
    <w:p w14:paraId="701EE868" w14:textId="77777777" w:rsidR="00876469" w:rsidRPr="009A57AF" w:rsidRDefault="00876469" w:rsidP="00876469">
      <w:pPr>
        <w:shd w:val="clear" w:color="auto" w:fill="FFFFFF"/>
        <w:jc w:val="both"/>
        <w:rPr>
          <w:bCs/>
          <w:color w:val="000000"/>
          <w:spacing w:val="-8"/>
          <w:sz w:val="24"/>
          <w:szCs w:val="24"/>
          <w:lang w:val="en-GB"/>
        </w:rPr>
      </w:pPr>
      <w:r w:rsidRPr="009A57AF">
        <w:rPr>
          <w:bCs/>
          <w:color w:val="000000"/>
          <w:spacing w:val="-8"/>
          <w:sz w:val="24"/>
          <w:szCs w:val="24"/>
          <w:lang w:val="en-GB"/>
        </w:rPr>
        <w:t>Very common: tremor</w:t>
      </w:r>
      <w:r w:rsidR="00DE61D0" w:rsidRPr="009A57AF">
        <w:rPr>
          <w:bCs/>
          <w:color w:val="000000"/>
          <w:spacing w:val="-8"/>
          <w:sz w:val="24"/>
          <w:szCs w:val="24"/>
          <w:lang w:val="en-GB"/>
        </w:rPr>
        <w:t>, sedation</w:t>
      </w:r>
    </w:p>
    <w:p w14:paraId="6CC6E254" w14:textId="77777777" w:rsidR="00876469" w:rsidRPr="009A57AF" w:rsidRDefault="00876469" w:rsidP="00876469">
      <w:pPr>
        <w:shd w:val="clear" w:color="auto" w:fill="FFFFFF"/>
        <w:jc w:val="both"/>
        <w:rPr>
          <w:bCs/>
          <w:color w:val="000000"/>
          <w:spacing w:val="-8"/>
          <w:sz w:val="24"/>
          <w:szCs w:val="24"/>
          <w:lang w:val="en-GB"/>
        </w:rPr>
      </w:pPr>
      <w:r w:rsidRPr="009A57AF">
        <w:rPr>
          <w:bCs/>
          <w:color w:val="000000"/>
          <w:spacing w:val="-8"/>
          <w:sz w:val="24"/>
          <w:szCs w:val="24"/>
          <w:lang w:val="en-GB"/>
        </w:rPr>
        <w:t xml:space="preserve">Common: extrapyramidal disorder, stupor*, somnolence, convulsion*, memory impairment, headache, nystagmus, dizziness </w:t>
      </w:r>
    </w:p>
    <w:p w14:paraId="24E596CB" w14:textId="77777777" w:rsidR="00225039" w:rsidRPr="009A57AF" w:rsidRDefault="00225039" w:rsidP="00225039">
      <w:pPr>
        <w:shd w:val="clear" w:color="auto" w:fill="FFFFFF"/>
        <w:jc w:val="both"/>
        <w:rPr>
          <w:bCs/>
          <w:color w:val="000000"/>
          <w:spacing w:val="-8"/>
          <w:sz w:val="24"/>
          <w:szCs w:val="24"/>
          <w:lang w:val="en-GB"/>
        </w:rPr>
      </w:pPr>
      <w:r w:rsidRPr="009A57AF">
        <w:rPr>
          <w:bCs/>
          <w:color w:val="000000"/>
          <w:spacing w:val="-8"/>
          <w:sz w:val="24"/>
          <w:szCs w:val="24"/>
          <w:lang w:val="en-GB"/>
        </w:rPr>
        <w:t xml:space="preserve">Uncommon: </w:t>
      </w:r>
      <w:r w:rsidR="00876469" w:rsidRPr="009A57AF">
        <w:rPr>
          <w:bCs/>
          <w:color w:val="000000"/>
          <w:spacing w:val="-8"/>
          <w:sz w:val="24"/>
          <w:szCs w:val="24"/>
          <w:lang w:val="en-GB"/>
        </w:rPr>
        <w:t xml:space="preserve">coma*, encephalopathy*, lethargy* (see below), reversible </w:t>
      </w:r>
      <w:r w:rsidR="00022E7E" w:rsidRPr="009A57AF">
        <w:rPr>
          <w:bCs/>
          <w:color w:val="000000"/>
          <w:spacing w:val="-8"/>
          <w:sz w:val="24"/>
          <w:szCs w:val="24"/>
          <w:lang w:val="en-GB"/>
        </w:rPr>
        <w:t>Parkinsonism</w:t>
      </w:r>
      <w:r w:rsidR="00876469" w:rsidRPr="009A57AF">
        <w:rPr>
          <w:bCs/>
          <w:color w:val="000000"/>
          <w:spacing w:val="-8"/>
          <w:sz w:val="24"/>
          <w:szCs w:val="24"/>
          <w:lang w:val="en-GB"/>
        </w:rPr>
        <w:t xml:space="preserve">, </w:t>
      </w:r>
      <w:r w:rsidRPr="009A57AF">
        <w:rPr>
          <w:bCs/>
          <w:color w:val="000000"/>
          <w:spacing w:val="-8"/>
          <w:sz w:val="24"/>
          <w:szCs w:val="24"/>
          <w:lang w:val="en-GB"/>
        </w:rPr>
        <w:t>ataxia</w:t>
      </w:r>
      <w:r w:rsidR="00876469" w:rsidRPr="009A57AF">
        <w:rPr>
          <w:bCs/>
          <w:color w:val="000000"/>
          <w:spacing w:val="-8"/>
          <w:sz w:val="24"/>
          <w:szCs w:val="24"/>
          <w:lang w:val="en-GB"/>
        </w:rPr>
        <w:t xml:space="preserve">, </w:t>
      </w:r>
      <w:proofErr w:type="spellStart"/>
      <w:r w:rsidR="00876469" w:rsidRPr="009A57AF">
        <w:rPr>
          <w:bCs/>
          <w:color w:val="000000"/>
          <w:spacing w:val="-8"/>
          <w:sz w:val="24"/>
          <w:szCs w:val="24"/>
          <w:lang w:val="en-GB"/>
        </w:rPr>
        <w:t>paresthesia</w:t>
      </w:r>
      <w:proofErr w:type="spellEnd"/>
      <w:r w:rsidR="00022E7E" w:rsidRPr="009A57AF">
        <w:rPr>
          <w:bCs/>
          <w:color w:val="000000"/>
          <w:spacing w:val="-8"/>
          <w:sz w:val="24"/>
          <w:szCs w:val="24"/>
          <w:lang w:val="en-GB"/>
        </w:rPr>
        <w:t>, aggravated convulsions (see Section 4.4)</w:t>
      </w:r>
      <w:r w:rsidR="00876469" w:rsidRPr="009A57AF">
        <w:rPr>
          <w:bCs/>
          <w:color w:val="000000"/>
          <w:spacing w:val="-8"/>
          <w:sz w:val="24"/>
          <w:szCs w:val="24"/>
          <w:lang w:val="en-GB"/>
        </w:rPr>
        <w:t>.</w:t>
      </w:r>
    </w:p>
    <w:p w14:paraId="16D6C157" w14:textId="77777777" w:rsidR="00225039" w:rsidRPr="009A57AF" w:rsidRDefault="000B274A" w:rsidP="00225039">
      <w:pPr>
        <w:shd w:val="clear" w:color="auto" w:fill="FFFFFF"/>
        <w:jc w:val="both"/>
        <w:rPr>
          <w:color w:val="000000"/>
          <w:spacing w:val="-8"/>
          <w:sz w:val="24"/>
          <w:szCs w:val="24"/>
          <w:lang w:val="en-GB"/>
        </w:rPr>
      </w:pPr>
      <w:r w:rsidRPr="009A57AF">
        <w:rPr>
          <w:bCs/>
          <w:color w:val="000000"/>
          <w:spacing w:val="-8"/>
          <w:sz w:val="24"/>
          <w:szCs w:val="24"/>
          <w:lang w:val="en-GB"/>
        </w:rPr>
        <w:t>R</w:t>
      </w:r>
      <w:r w:rsidR="00225039" w:rsidRPr="009A57AF">
        <w:rPr>
          <w:bCs/>
          <w:color w:val="000000"/>
          <w:spacing w:val="-8"/>
          <w:sz w:val="24"/>
          <w:szCs w:val="24"/>
          <w:lang w:val="en-GB"/>
        </w:rPr>
        <w:t>are: reversible dementia associated with reversible cerebral atrophy</w:t>
      </w:r>
      <w:r w:rsidR="000C778D" w:rsidRPr="009A57AF">
        <w:rPr>
          <w:color w:val="000000"/>
          <w:spacing w:val="-8"/>
          <w:sz w:val="24"/>
          <w:szCs w:val="24"/>
          <w:lang w:val="en-GB"/>
        </w:rPr>
        <w:t>, cognitive disorder</w:t>
      </w:r>
      <w:r w:rsidR="005E7494" w:rsidRPr="009A57AF">
        <w:rPr>
          <w:color w:val="000000"/>
          <w:spacing w:val="-8"/>
          <w:sz w:val="24"/>
          <w:szCs w:val="24"/>
          <w:lang w:val="en-GB"/>
        </w:rPr>
        <w:t>, diplopia</w:t>
      </w:r>
      <w:r w:rsidR="000C778D" w:rsidRPr="009A57AF">
        <w:rPr>
          <w:color w:val="000000"/>
          <w:spacing w:val="-8"/>
          <w:sz w:val="24"/>
          <w:szCs w:val="24"/>
          <w:lang w:val="en-GB"/>
        </w:rPr>
        <w:t>.</w:t>
      </w:r>
    </w:p>
    <w:p w14:paraId="47C3E70B" w14:textId="77777777" w:rsidR="00225039" w:rsidRPr="009A57AF" w:rsidRDefault="00225039" w:rsidP="00225039">
      <w:pPr>
        <w:shd w:val="clear" w:color="auto" w:fill="FFFFFF"/>
        <w:jc w:val="both"/>
        <w:rPr>
          <w:color w:val="000000"/>
          <w:spacing w:val="-8"/>
          <w:sz w:val="24"/>
          <w:szCs w:val="24"/>
          <w:lang w:val="en-GB"/>
        </w:rPr>
      </w:pPr>
    </w:p>
    <w:p w14:paraId="418372ED" w14:textId="77777777" w:rsidR="00225039" w:rsidRPr="009A57AF" w:rsidRDefault="00107F3F" w:rsidP="00225039">
      <w:pPr>
        <w:shd w:val="clear" w:color="auto" w:fill="FFFFFF"/>
        <w:jc w:val="both"/>
        <w:rPr>
          <w:color w:val="000000"/>
          <w:spacing w:val="-14"/>
          <w:sz w:val="24"/>
          <w:szCs w:val="24"/>
          <w:lang w:val="en-GB"/>
        </w:rPr>
      </w:pPr>
      <w:r w:rsidRPr="009A57AF">
        <w:rPr>
          <w:color w:val="000000"/>
          <w:spacing w:val="-8"/>
          <w:sz w:val="24"/>
          <w:szCs w:val="24"/>
          <w:lang w:val="en-GB"/>
        </w:rPr>
        <w:t>S</w:t>
      </w:r>
      <w:r w:rsidR="00225039" w:rsidRPr="009A57AF">
        <w:rPr>
          <w:color w:val="000000"/>
          <w:spacing w:val="-8"/>
          <w:sz w:val="24"/>
          <w:szCs w:val="24"/>
          <w:lang w:val="en-GB"/>
        </w:rPr>
        <w:t>tupor</w:t>
      </w:r>
      <w:r w:rsidR="00225039" w:rsidRPr="009A57AF">
        <w:rPr>
          <w:spacing w:val="-8"/>
          <w:sz w:val="24"/>
          <w:szCs w:val="24"/>
          <w:lang w:val="en-GB"/>
        </w:rPr>
        <w:t xml:space="preserve"> and </w:t>
      </w:r>
      <w:r w:rsidR="00225039" w:rsidRPr="009A57AF">
        <w:rPr>
          <w:color w:val="000000"/>
          <w:spacing w:val="-8"/>
          <w:sz w:val="24"/>
          <w:szCs w:val="24"/>
          <w:lang w:val="en-GB"/>
        </w:rPr>
        <w:t xml:space="preserve">lethargy sometimes </w:t>
      </w:r>
      <w:r w:rsidR="00225039" w:rsidRPr="009A57AF">
        <w:rPr>
          <w:color w:val="000000"/>
          <w:spacing w:val="-1"/>
          <w:sz w:val="24"/>
          <w:szCs w:val="24"/>
          <w:lang w:val="en-GB"/>
        </w:rPr>
        <w:t xml:space="preserve">leading to transient coma/encephalopathy </w:t>
      </w:r>
      <w:r w:rsidR="00225039" w:rsidRPr="009A57AF">
        <w:rPr>
          <w:color w:val="000000"/>
          <w:spacing w:val="-8"/>
          <w:sz w:val="24"/>
          <w:szCs w:val="24"/>
          <w:lang w:val="en-GB"/>
        </w:rPr>
        <w:t xml:space="preserve">they were isolated or associated with an increase in the occurrence </w:t>
      </w:r>
      <w:r w:rsidR="00225039" w:rsidRPr="009A57AF">
        <w:rPr>
          <w:color w:val="000000"/>
          <w:spacing w:val="-6"/>
          <w:sz w:val="24"/>
          <w:szCs w:val="24"/>
          <w:lang w:val="en-GB"/>
        </w:rPr>
        <w:t xml:space="preserve">of convulsions whilst on therapy and they decreased on withdrawal of treatment or </w:t>
      </w:r>
      <w:r w:rsidR="00225039" w:rsidRPr="009A57AF">
        <w:rPr>
          <w:color w:val="000000"/>
          <w:spacing w:val="-4"/>
          <w:sz w:val="24"/>
          <w:szCs w:val="24"/>
          <w:lang w:val="en-GB"/>
        </w:rPr>
        <w:t xml:space="preserve">reduction of dosage. These cases </w:t>
      </w:r>
      <w:r w:rsidR="00225039" w:rsidRPr="009A57AF">
        <w:rPr>
          <w:spacing w:val="-4"/>
          <w:sz w:val="24"/>
          <w:szCs w:val="24"/>
          <w:lang w:val="en-GB"/>
        </w:rPr>
        <w:t xml:space="preserve">mostly occurred during combined </w:t>
      </w:r>
      <w:r w:rsidR="00225039" w:rsidRPr="009A57AF">
        <w:rPr>
          <w:spacing w:val="-2"/>
          <w:sz w:val="24"/>
          <w:szCs w:val="24"/>
          <w:lang w:val="en-GB"/>
        </w:rPr>
        <w:t xml:space="preserve">therapy (in particular with Phenobarbital or topiramate) or after a </w:t>
      </w:r>
      <w:r w:rsidR="00225039" w:rsidRPr="009A57AF">
        <w:rPr>
          <w:color w:val="000000"/>
          <w:spacing w:val="-2"/>
          <w:sz w:val="24"/>
          <w:szCs w:val="24"/>
          <w:lang w:val="en-GB"/>
        </w:rPr>
        <w:t xml:space="preserve">sudden increase in valproate </w:t>
      </w:r>
      <w:r w:rsidR="00225039" w:rsidRPr="009A57AF">
        <w:rPr>
          <w:color w:val="000000"/>
          <w:spacing w:val="-14"/>
          <w:sz w:val="24"/>
          <w:szCs w:val="24"/>
          <w:lang w:val="en-GB"/>
        </w:rPr>
        <w:t>doses.</w:t>
      </w:r>
    </w:p>
    <w:p w14:paraId="6ADCD772" w14:textId="77777777" w:rsidR="00225039" w:rsidRPr="009A57AF" w:rsidRDefault="00225039" w:rsidP="00225039">
      <w:pPr>
        <w:shd w:val="clear" w:color="auto" w:fill="FFFFFF"/>
        <w:jc w:val="both"/>
        <w:rPr>
          <w:color w:val="000000"/>
          <w:spacing w:val="-14"/>
          <w:sz w:val="24"/>
          <w:szCs w:val="24"/>
          <w:lang w:val="en-GB"/>
        </w:rPr>
      </w:pPr>
    </w:p>
    <w:p w14:paraId="35421917" w14:textId="77777777" w:rsidR="00225039" w:rsidRPr="009A57AF" w:rsidRDefault="00225039" w:rsidP="00225039">
      <w:pPr>
        <w:shd w:val="clear" w:color="auto" w:fill="FFFFFF"/>
        <w:jc w:val="both"/>
        <w:rPr>
          <w:b/>
          <w:bCs/>
          <w:spacing w:val="-2"/>
          <w:sz w:val="24"/>
          <w:szCs w:val="24"/>
          <w:lang w:val="en-GB"/>
        </w:rPr>
      </w:pPr>
      <w:r w:rsidRPr="009A57AF">
        <w:rPr>
          <w:b/>
          <w:bCs/>
          <w:spacing w:val="-2"/>
          <w:sz w:val="24"/>
          <w:szCs w:val="24"/>
          <w:lang w:val="en-GB"/>
        </w:rPr>
        <w:t xml:space="preserve">- Ear and labyrinth disorders: </w:t>
      </w:r>
    </w:p>
    <w:p w14:paraId="43C957C1" w14:textId="77777777" w:rsidR="00736723" w:rsidRPr="009A57AF" w:rsidRDefault="00F4550E" w:rsidP="00225039">
      <w:pPr>
        <w:shd w:val="clear" w:color="auto" w:fill="FFFFFF"/>
        <w:jc w:val="both"/>
        <w:rPr>
          <w:spacing w:val="-2"/>
          <w:sz w:val="24"/>
          <w:szCs w:val="24"/>
          <w:lang w:val="en-GB"/>
        </w:rPr>
      </w:pPr>
      <w:r w:rsidRPr="009A57AF">
        <w:rPr>
          <w:bCs/>
          <w:spacing w:val="-2"/>
          <w:sz w:val="24"/>
          <w:szCs w:val="24"/>
          <w:lang w:val="en-GB"/>
        </w:rPr>
        <w:t>Common</w:t>
      </w:r>
      <w:r w:rsidR="00225039" w:rsidRPr="009A57AF">
        <w:rPr>
          <w:bCs/>
          <w:spacing w:val="-2"/>
          <w:sz w:val="24"/>
          <w:szCs w:val="24"/>
          <w:lang w:val="en-GB"/>
        </w:rPr>
        <w:t xml:space="preserve">: </w:t>
      </w:r>
      <w:r w:rsidR="00225039" w:rsidRPr="009A57AF">
        <w:rPr>
          <w:spacing w:val="-2"/>
          <w:sz w:val="24"/>
          <w:szCs w:val="24"/>
          <w:lang w:val="en-GB"/>
        </w:rPr>
        <w:t>deafness</w:t>
      </w:r>
      <w:r w:rsidRPr="009A57AF">
        <w:rPr>
          <w:spacing w:val="-2"/>
          <w:sz w:val="24"/>
          <w:szCs w:val="24"/>
          <w:lang w:val="en-GB"/>
        </w:rPr>
        <w:t>.</w:t>
      </w:r>
    </w:p>
    <w:p w14:paraId="1E385D22" w14:textId="77777777" w:rsidR="00D511E9" w:rsidRPr="009A57AF" w:rsidRDefault="00D511E9" w:rsidP="00D511E9">
      <w:pPr>
        <w:shd w:val="clear" w:color="auto" w:fill="FFFFFF"/>
        <w:jc w:val="both"/>
        <w:rPr>
          <w:spacing w:val="-2"/>
          <w:sz w:val="24"/>
          <w:szCs w:val="24"/>
          <w:lang w:val="en-GB"/>
        </w:rPr>
      </w:pPr>
    </w:p>
    <w:p w14:paraId="7359A8E8" w14:textId="77777777" w:rsidR="00736723" w:rsidRPr="009A57AF" w:rsidRDefault="00736723" w:rsidP="00736723">
      <w:pPr>
        <w:shd w:val="clear" w:color="auto" w:fill="FFFFFF"/>
        <w:jc w:val="both"/>
        <w:rPr>
          <w:b/>
          <w:bCs/>
          <w:spacing w:val="-2"/>
          <w:sz w:val="24"/>
          <w:szCs w:val="24"/>
          <w:lang w:val="en-GB"/>
        </w:rPr>
      </w:pPr>
      <w:r w:rsidRPr="009A57AF">
        <w:rPr>
          <w:b/>
          <w:bCs/>
          <w:spacing w:val="-2"/>
          <w:sz w:val="24"/>
          <w:szCs w:val="24"/>
          <w:lang w:val="en-GB"/>
        </w:rPr>
        <w:t>- Respiratory, thoracic and mediastinal disorders:</w:t>
      </w:r>
    </w:p>
    <w:p w14:paraId="51B1B807" w14:textId="0D39808E" w:rsidR="00225039" w:rsidRPr="005C1AB6" w:rsidRDefault="00736723" w:rsidP="00D0530F">
      <w:pPr>
        <w:shd w:val="clear" w:color="auto" w:fill="FFFFFF"/>
        <w:jc w:val="both"/>
        <w:rPr>
          <w:i/>
          <w:iCs/>
          <w:color w:val="000000"/>
          <w:spacing w:val="-8"/>
          <w:sz w:val="24"/>
          <w:szCs w:val="24"/>
          <w:lang w:val="fr-FR"/>
        </w:rPr>
      </w:pPr>
      <w:proofErr w:type="spellStart"/>
      <w:proofErr w:type="gramStart"/>
      <w:r w:rsidRPr="005C1AB6">
        <w:rPr>
          <w:bCs/>
          <w:spacing w:val="-2"/>
          <w:sz w:val="24"/>
          <w:szCs w:val="24"/>
          <w:lang w:val="fr-FR"/>
        </w:rPr>
        <w:t>Uncommon</w:t>
      </w:r>
      <w:proofErr w:type="spellEnd"/>
      <w:r w:rsidRPr="005C1AB6">
        <w:rPr>
          <w:bCs/>
          <w:spacing w:val="-2"/>
          <w:sz w:val="24"/>
          <w:szCs w:val="24"/>
          <w:lang w:val="fr-FR"/>
        </w:rPr>
        <w:t>:</w:t>
      </w:r>
      <w:proofErr w:type="gramEnd"/>
      <w:r w:rsidRPr="005C1AB6">
        <w:rPr>
          <w:bCs/>
          <w:spacing w:val="-2"/>
          <w:sz w:val="24"/>
          <w:szCs w:val="24"/>
          <w:lang w:val="fr-FR"/>
        </w:rPr>
        <w:t xml:space="preserve"> pleural effusion</w:t>
      </w:r>
      <w:r w:rsidR="0074292C" w:rsidRPr="005C1AB6">
        <w:rPr>
          <w:bCs/>
          <w:spacing w:val="-2"/>
          <w:sz w:val="24"/>
          <w:szCs w:val="24"/>
          <w:lang w:val="fr-FR"/>
        </w:rPr>
        <w:t xml:space="preserve"> (</w:t>
      </w:r>
      <w:proofErr w:type="spellStart"/>
      <w:r w:rsidR="0074292C" w:rsidRPr="005C1AB6">
        <w:rPr>
          <w:bCs/>
          <w:spacing w:val="-2"/>
          <w:sz w:val="24"/>
          <w:szCs w:val="24"/>
          <w:lang w:val="fr-FR"/>
        </w:rPr>
        <w:t>eosinophilic</w:t>
      </w:r>
      <w:proofErr w:type="spellEnd"/>
      <w:r w:rsidR="0074292C" w:rsidRPr="005C1AB6">
        <w:rPr>
          <w:bCs/>
          <w:spacing w:val="-2"/>
          <w:sz w:val="24"/>
          <w:szCs w:val="24"/>
          <w:lang w:val="fr-FR"/>
        </w:rPr>
        <w:t>)</w:t>
      </w:r>
      <w:r w:rsidRPr="005C1AB6">
        <w:rPr>
          <w:bCs/>
          <w:spacing w:val="-2"/>
          <w:sz w:val="24"/>
          <w:szCs w:val="24"/>
          <w:lang w:val="fr-FR"/>
        </w:rPr>
        <w:t>.</w:t>
      </w:r>
    </w:p>
    <w:p w14:paraId="29EDC62D" w14:textId="77777777" w:rsidR="00534A1A" w:rsidRPr="005C1AB6" w:rsidRDefault="00534A1A" w:rsidP="00D0530F">
      <w:pPr>
        <w:shd w:val="clear" w:color="auto" w:fill="FFFFFF"/>
        <w:jc w:val="both"/>
        <w:rPr>
          <w:i/>
          <w:iCs/>
          <w:color w:val="000000"/>
          <w:spacing w:val="-8"/>
          <w:sz w:val="24"/>
          <w:szCs w:val="24"/>
          <w:lang w:val="fr-FR"/>
        </w:rPr>
      </w:pPr>
    </w:p>
    <w:p w14:paraId="21D879D3" w14:textId="77777777" w:rsidR="00225039" w:rsidRPr="009A57AF" w:rsidRDefault="00225039" w:rsidP="00225039">
      <w:pPr>
        <w:shd w:val="clear" w:color="auto" w:fill="FFFFFF"/>
        <w:jc w:val="both"/>
        <w:rPr>
          <w:b/>
          <w:bCs/>
          <w:color w:val="000000"/>
          <w:spacing w:val="-7"/>
          <w:sz w:val="24"/>
          <w:szCs w:val="24"/>
          <w:lang w:val="en-GB"/>
        </w:rPr>
      </w:pPr>
      <w:r w:rsidRPr="009A57AF">
        <w:rPr>
          <w:b/>
          <w:bCs/>
          <w:color w:val="000000"/>
          <w:spacing w:val="-7"/>
          <w:sz w:val="24"/>
          <w:szCs w:val="24"/>
          <w:lang w:val="en-GB"/>
        </w:rPr>
        <w:t xml:space="preserve">- Gastrointestinal disorders: </w:t>
      </w:r>
    </w:p>
    <w:p w14:paraId="08C66674" w14:textId="77777777" w:rsidR="00082CEE" w:rsidRPr="009A57AF" w:rsidRDefault="00082CEE" w:rsidP="00225039">
      <w:pPr>
        <w:shd w:val="clear" w:color="auto" w:fill="FFFFFF"/>
        <w:jc w:val="both"/>
        <w:rPr>
          <w:spacing w:val="-7"/>
          <w:sz w:val="24"/>
          <w:szCs w:val="24"/>
          <w:lang w:val="en-GB"/>
        </w:rPr>
      </w:pPr>
      <w:r w:rsidRPr="009A57AF">
        <w:rPr>
          <w:color w:val="000000"/>
          <w:spacing w:val="-7"/>
          <w:sz w:val="24"/>
          <w:szCs w:val="24"/>
          <w:lang w:val="en-GB"/>
        </w:rPr>
        <w:t>Very common: n</w:t>
      </w:r>
      <w:r w:rsidR="00225039" w:rsidRPr="009A57AF">
        <w:rPr>
          <w:color w:val="000000"/>
          <w:spacing w:val="-7"/>
          <w:sz w:val="24"/>
          <w:szCs w:val="24"/>
          <w:lang w:val="en-GB"/>
        </w:rPr>
        <w:t>ausea</w:t>
      </w:r>
      <w:r w:rsidRPr="009A57AF">
        <w:rPr>
          <w:color w:val="000000"/>
          <w:spacing w:val="-7"/>
          <w:sz w:val="24"/>
          <w:szCs w:val="24"/>
          <w:lang w:val="en-GB"/>
        </w:rPr>
        <w:t>*</w:t>
      </w:r>
    </w:p>
    <w:p w14:paraId="3E55189A" w14:textId="77777777" w:rsidR="00225039" w:rsidRPr="009A57AF" w:rsidRDefault="00082CEE" w:rsidP="00A70E71">
      <w:pPr>
        <w:shd w:val="clear" w:color="auto" w:fill="FFFFFF"/>
        <w:jc w:val="both"/>
        <w:rPr>
          <w:color w:val="000000"/>
          <w:spacing w:val="-9"/>
          <w:sz w:val="24"/>
          <w:szCs w:val="24"/>
          <w:lang w:val="en-GB"/>
        </w:rPr>
      </w:pPr>
      <w:r w:rsidRPr="009A57AF">
        <w:rPr>
          <w:spacing w:val="-7"/>
          <w:sz w:val="24"/>
          <w:szCs w:val="24"/>
          <w:lang w:val="en-GB"/>
        </w:rPr>
        <w:t xml:space="preserve">Common: </w:t>
      </w:r>
      <w:r w:rsidR="002D1641" w:rsidRPr="009A57AF">
        <w:rPr>
          <w:spacing w:val="-7"/>
          <w:sz w:val="24"/>
          <w:szCs w:val="24"/>
          <w:lang w:val="en-GB"/>
        </w:rPr>
        <w:t xml:space="preserve">vomiting, gingival disorder (mainly gingival hyperplasia), stomatitis, </w:t>
      </w:r>
      <w:r w:rsidR="00225039" w:rsidRPr="009A57AF">
        <w:rPr>
          <w:spacing w:val="-7"/>
          <w:sz w:val="24"/>
          <w:szCs w:val="24"/>
          <w:lang w:val="en-GB"/>
        </w:rPr>
        <w:t xml:space="preserve">abdominal pain upper, </w:t>
      </w:r>
      <w:proofErr w:type="spellStart"/>
      <w:r w:rsidR="00225039" w:rsidRPr="009A57AF">
        <w:rPr>
          <w:color w:val="000000"/>
          <w:spacing w:val="-7"/>
          <w:sz w:val="24"/>
          <w:szCs w:val="24"/>
          <w:lang w:val="en-GB"/>
        </w:rPr>
        <w:t>diarrhea</w:t>
      </w:r>
      <w:proofErr w:type="spellEnd"/>
      <w:r w:rsidR="00225039" w:rsidRPr="009A57AF">
        <w:rPr>
          <w:color w:val="000000"/>
          <w:spacing w:val="-7"/>
          <w:sz w:val="24"/>
          <w:szCs w:val="24"/>
          <w:lang w:val="en-GB"/>
        </w:rPr>
        <w:t xml:space="preserve">, frequently occur in some </w:t>
      </w:r>
      <w:r w:rsidR="00225039" w:rsidRPr="009A57AF">
        <w:rPr>
          <w:color w:val="000000"/>
          <w:spacing w:val="-6"/>
          <w:sz w:val="24"/>
          <w:szCs w:val="24"/>
          <w:lang w:val="en-GB"/>
        </w:rPr>
        <w:t xml:space="preserve">patients at the start of treatment, but they usually disappear after a </w:t>
      </w:r>
      <w:r w:rsidR="00225039" w:rsidRPr="009A57AF">
        <w:rPr>
          <w:color w:val="000000"/>
          <w:spacing w:val="-6"/>
          <w:sz w:val="24"/>
          <w:szCs w:val="24"/>
          <w:lang w:val="en-GB"/>
        </w:rPr>
        <w:lastRenderedPageBreak/>
        <w:t xml:space="preserve">few days without </w:t>
      </w:r>
      <w:r w:rsidR="00225039" w:rsidRPr="009A57AF">
        <w:rPr>
          <w:color w:val="000000"/>
          <w:spacing w:val="-9"/>
          <w:sz w:val="24"/>
          <w:szCs w:val="24"/>
          <w:lang w:val="en-GB"/>
        </w:rPr>
        <w:t>discontinuing the treatment.</w:t>
      </w:r>
    </w:p>
    <w:p w14:paraId="619DA914" w14:textId="77777777" w:rsidR="00082CEE" w:rsidRPr="009A57AF" w:rsidRDefault="00082CEE" w:rsidP="00D864E4">
      <w:pPr>
        <w:shd w:val="clear" w:color="auto" w:fill="FFFFFF"/>
        <w:jc w:val="both"/>
        <w:rPr>
          <w:color w:val="000000"/>
          <w:spacing w:val="-9"/>
          <w:sz w:val="24"/>
          <w:szCs w:val="24"/>
          <w:lang w:val="en-GB"/>
        </w:rPr>
      </w:pPr>
      <w:r w:rsidRPr="009A57AF">
        <w:rPr>
          <w:color w:val="000000"/>
          <w:spacing w:val="-9"/>
          <w:sz w:val="24"/>
          <w:szCs w:val="24"/>
          <w:lang w:val="en-GB"/>
        </w:rPr>
        <w:t>*Also observed a few minutes after intravenous injection with spontaneous resolution within a few minutes.</w:t>
      </w:r>
    </w:p>
    <w:p w14:paraId="786C5BFF" w14:textId="77777777" w:rsidR="00225039" w:rsidRPr="009A57AF" w:rsidRDefault="00082CEE" w:rsidP="00D0530F">
      <w:pPr>
        <w:ind w:right="-427"/>
        <w:jc w:val="both"/>
        <w:rPr>
          <w:color w:val="000000"/>
          <w:spacing w:val="-9"/>
          <w:sz w:val="24"/>
          <w:szCs w:val="24"/>
          <w:lang w:val="en-GB"/>
        </w:rPr>
      </w:pPr>
      <w:r w:rsidRPr="009A57AF">
        <w:rPr>
          <w:color w:val="000000"/>
          <w:spacing w:val="-2"/>
          <w:sz w:val="24"/>
          <w:szCs w:val="24"/>
          <w:lang w:val="en-GB"/>
        </w:rPr>
        <w:t>Uncommon</w:t>
      </w:r>
      <w:r w:rsidR="00225039" w:rsidRPr="009A57AF">
        <w:rPr>
          <w:color w:val="000000"/>
          <w:spacing w:val="-2"/>
          <w:sz w:val="24"/>
          <w:szCs w:val="24"/>
          <w:lang w:val="en-GB"/>
        </w:rPr>
        <w:t xml:space="preserve">: pancreatitis, sometimes lethal, (see. § 4.4 </w:t>
      </w:r>
      <w:r w:rsidR="00225039" w:rsidRPr="009A57AF">
        <w:rPr>
          <w:color w:val="000000"/>
          <w:spacing w:val="-9"/>
          <w:sz w:val="24"/>
          <w:szCs w:val="24"/>
          <w:lang w:val="en-GB"/>
        </w:rPr>
        <w:t xml:space="preserve">Special Warnings and Special Precautions for Use). </w:t>
      </w:r>
    </w:p>
    <w:p w14:paraId="70124FE0" w14:textId="77777777" w:rsidR="00225039" w:rsidRPr="009A57AF" w:rsidRDefault="00225039" w:rsidP="00A70E71">
      <w:pPr>
        <w:shd w:val="clear" w:color="auto" w:fill="FFFFFF"/>
        <w:spacing w:line="360" w:lineRule="auto"/>
        <w:jc w:val="both"/>
        <w:rPr>
          <w:i/>
          <w:iCs/>
          <w:color w:val="000000"/>
          <w:spacing w:val="-8"/>
          <w:sz w:val="24"/>
          <w:szCs w:val="24"/>
          <w:lang w:val="en-GB"/>
        </w:rPr>
      </w:pPr>
    </w:p>
    <w:p w14:paraId="098F4987" w14:textId="77777777" w:rsidR="00225039" w:rsidRPr="009A57AF" w:rsidRDefault="00225039" w:rsidP="00A70E71">
      <w:pPr>
        <w:shd w:val="clear" w:color="auto" w:fill="FFFFFF"/>
        <w:jc w:val="both"/>
        <w:rPr>
          <w:b/>
          <w:bCs/>
          <w:spacing w:val="-2"/>
          <w:sz w:val="24"/>
          <w:szCs w:val="24"/>
          <w:lang w:val="en-GB"/>
        </w:rPr>
      </w:pPr>
      <w:r w:rsidRPr="009A57AF">
        <w:rPr>
          <w:b/>
          <w:bCs/>
          <w:spacing w:val="-2"/>
          <w:sz w:val="24"/>
          <w:szCs w:val="24"/>
          <w:lang w:val="en-GB"/>
        </w:rPr>
        <w:t xml:space="preserve">- Renal and urinary disorders: </w:t>
      </w:r>
    </w:p>
    <w:p w14:paraId="59046AFA" w14:textId="77777777" w:rsidR="00464C28" w:rsidRPr="009A57AF" w:rsidRDefault="00464C28" w:rsidP="00A70E71">
      <w:pPr>
        <w:shd w:val="clear" w:color="auto" w:fill="FFFFFF"/>
        <w:jc w:val="both"/>
        <w:rPr>
          <w:bCs/>
          <w:spacing w:val="-2"/>
          <w:sz w:val="24"/>
          <w:szCs w:val="24"/>
          <w:lang w:val="en-GB"/>
        </w:rPr>
      </w:pPr>
      <w:r w:rsidRPr="009A57AF">
        <w:rPr>
          <w:bCs/>
          <w:spacing w:val="-2"/>
          <w:sz w:val="24"/>
          <w:szCs w:val="24"/>
          <w:lang w:val="en-GB"/>
        </w:rPr>
        <w:t>Common: urinary incontinence</w:t>
      </w:r>
    </w:p>
    <w:p w14:paraId="1988D5BC" w14:textId="77777777" w:rsidR="002D1641" w:rsidRPr="009A57AF" w:rsidRDefault="002D1641" w:rsidP="00D864E4">
      <w:pPr>
        <w:shd w:val="clear" w:color="auto" w:fill="FFFFFF"/>
        <w:jc w:val="both"/>
        <w:rPr>
          <w:bCs/>
          <w:spacing w:val="-2"/>
          <w:sz w:val="24"/>
          <w:szCs w:val="24"/>
          <w:lang w:val="en-GB"/>
        </w:rPr>
      </w:pPr>
      <w:r w:rsidRPr="009A57AF">
        <w:rPr>
          <w:bCs/>
          <w:spacing w:val="-2"/>
          <w:sz w:val="24"/>
          <w:szCs w:val="24"/>
          <w:lang w:val="en-GB"/>
        </w:rPr>
        <w:t>Uncommon: renal failure</w:t>
      </w:r>
    </w:p>
    <w:p w14:paraId="317C49C4" w14:textId="77777777" w:rsidR="00225039" w:rsidRPr="009A57AF" w:rsidRDefault="00D67C6D" w:rsidP="00D0530F">
      <w:pPr>
        <w:shd w:val="clear" w:color="auto" w:fill="FFFFFF"/>
        <w:jc w:val="both"/>
        <w:rPr>
          <w:spacing w:val="-11"/>
          <w:sz w:val="24"/>
          <w:szCs w:val="24"/>
          <w:lang w:val="en-GB"/>
        </w:rPr>
      </w:pPr>
      <w:r w:rsidRPr="009A57AF">
        <w:rPr>
          <w:bCs/>
          <w:spacing w:val="-2"/>
          <w:sz w:val="24"/>
          <w:szCs w:val="24"/>
          <w:lang w:val="en-GB"/>
        </w:rPr>
        <w:t>R</w:t>
      </w:r>
      <w:r w:rsidR="00225039" w:rsidRPr="009A57AF">
        <w:rPr>
          <w:bCs/>
          <w:spacing w:val="-2"/>
          <w:sz w:val="24"/>
          <w:szCs w:val="24"/>
          <w:lang w:val="en-GB"/>
        </w:rPr>
        <w:t>are</w:t>
      </w:r>
      <w:r w:rsidR="00225039" w:rsidRPr="009A57AF">
        <w:rPr>
          <w:spacing w:val="-2"/>
          <w:sz w:val="24"/>
          <w:szCs w:val="24"/>
          <w:lang w:val="en-GB"/>
        </w:rPr>
        <w:t>: enuresis</w:t>
      </w:r>
      <w:r w:rsidR="001B19D9" w:rsidRPr="009A57AF">
        <w:rPr>
          <w:spacing w:val="-2"/>
          <w:sz w:val="24"/>
          <w:szCs w:val="24"/>
          <w:lang w:val="en-GB"/>
        </w:rPr>
        <w:t xml:space="preserve">, </w:t>
      </w:r>
      <w:r w:rsidR="002D1641" w:rsidRPr="009A57AF">
        <w:rPr>
          <w:spacing w:val="-2"/>
          <w:sz w:val="24"/>
          <w:szCs w:val="24"/>
          <w:lang w:val="en-GB"/>
        </w:rPr>
        <w:t xml:space="preserve">tubulointerstitial </w:t>
      </w:r>
      <w:proofErr w:type="gramStart"/>
      <w:r w:rsidR="002D1641" w:rsidRPr="009A57AF">
        <w:rPr>
          <w:spacing w:val="-2"/>
          <w:sz w:val="24"/>
          <w:szCs w:val="24"/>
          <w:lang w:val="en-GB"/>
        </w:rPr>
        <w:t xml:space="preserve">nephritis, </w:t>
      </w:r>
      <w:r w:rsidR="00225039" w:rsidRPr="009A57AF">
        <w:rPr>
          <w:spacing w:val="-2"/>
          <w:sz w:val="24"/>
          <w:szCs w:val="24"/>
          <w:lang w:val="en-GB"/>
        </w:rPr>
        <w:t xml:space="preserve"> </w:t>
      </w:r>
      <w:r w:rsidR="00225039" w:rsidRPr="009A57AF">
        <w:rPr>
          <w:spacing w:val="-4"/>
          <w:sz w:val="24"/>
          <w:szCs w:val="24"/>
          <w:lang w:val="en-GB"/>
        </w:rPr>
        <w:t>Fanconi</w:t>
      </w:r>
      <w:proofErr w:type="gramEnd"/>
      <w:r w:rsidR="00225039" w:rsidRPr="009A57AF">
        <w:rPr>
          <w:spacing w:val="-4"/>
          <w:sz w:val="24"/>
          <w:szCs w:val="24"/>
          <w:lang w:val="en-GB"/>
        </w:rPr>
        <w:t xml:space="preserve"> syndrome but the mode of action is as </w:t>
      </w:r>
      <w:r w:rsidR="00225039" w:rsidRPr="009A57AF">
        <w:rPr>
          <w:spacing w:val="-11"/>
          <w:sz w:val="24"/>
          <w:szCs w:val="24"/>
          <w:lang w:val="en-GB"/>
        </w:rPr>
        <w:t>yet unclear.</w:t>
      </w:r>
    </w:p>
    <w:p w14:paraId="0826AE16" w14:textId="77777777" w:rsidR="00225039" w:rsidRPr="009A57AF" w:rsidRDefault="00225039" w:rsidP="00D0530F">
      <w:pPr>
        <w:shd w:val="clear" w:color="auto" w:fill="FFFFFF"/>
        <w:spacing w:line="360" w:lineRule="auto"/>
        <w:jc w:val="both"/>
        <w:rPr>
          <w:i/>
          <w:iCs/>
          <w:color w:val="000000"/>
          <w:spacing w:val="-8"/>
          <w:sz w:val="24"/>
          <w:szCs w:val="24"/>
          <w:lang w:val="en-GB"/>
        </w:rPr>
      </w:pPr>
    </w:p>
    <w:p w14:paraId="4EF13937" w14:textId="77777777" w:rsidR="00225039" w:rsidRPr="009A57AF" w:rsidRDefault="00225039" w:rsidP="00D0530F">
      <w:pPr>
        <w:shd w:val="clear" w:color="auto" w:fill="FFFFFF"/>
        <w:jc w:val="both"/>
        <w:rPr>
          <w:b/>
          <w:bCs/>
          <w:spacing w:val="-3"/>
          <w:sz w:val="24"/>
          <w:szCs w:val="24"/>
          <w:lang w:val="en-GB"/>
        </w:rPr>
      </w:pPr>
      <w:r w:rsidRPr="009A57AF">
        <w:rPr>
          <w:b/>
          <w:bCs/>
          <w:spacing w:val="-3"/>
          <w:sz w:val="24"/>
          <w:szCs w:val="24"/>
          <w:lang w:val="en-GB"/>
        </w:rPr>
        <w:t xml:space="preserve">Skin and subcutaneous tissue disorders: </w:t>
      </w:r>
    </w:p>
    <w:p w14:paraId="172CC7CD" w14:textId="77777777" w:rsidR="00225039" w:rsidRPr="009A57AF" w:rsidRDefault="001B19D9" w:rsidP="00D0530F">
      <w:pPr>
        <w:shd w:val="clear" w:color="auto" w:fill="FFFFFF"/>
        <w:jc w:val="both"/>
        <w:rPr>
          <w:color w:val="000000"/>
          <w:spacing w:val="-8"/>
          <w:sz w:val="24"/>
          <w:szCs w:val="24"/>
          <w:lang w:val="en-GB"/>
        </w:rPr>
      </w:pPr>
      <w:r w:rsidRPr="009A57AF">
        <w:rPr>
          <w:bCs/>
          <w:spacing w:val="-2"/>
          <w:sz w:val="24"/>
          <w:szCs w:val="24"/>
          <w:lang w:val="en-GB"/>
        </w:rPr>
        <w:t xml:space="preserve">Common: hypersensitivity, </w:t>
      </w:r>
      <w:r w:rsidRPr="009A57AF">
        <w:rPr>
          <w:color w:val="000000"/>
          <w:spacing w:val="-8"/>
          <w:sz w:val="24"/>
          <w:szCs w:val="24"/>
          <w:lang w:val="en-GB"/>
        </w:rPr>
        <w:t>t</w:t>
      </w:r>
      <w:r w:rsidR="00225039" w:rsidRPr="009A57AF">
        <w:rPr>
          <w:color w:val="000000"/>
          <w:spacing w:val="-8"/>
          <w:sz w:val="24"/>
          <w:szCs w:val="24"/>
          <w:lang w:val="en-GB"/>
        </w:rPr>
        <w:t xml:space="preserve">ransient and/or dose related </w:t>
      </w:r>
      <w:r w:rsidR="00225039" w:rsidRPr="009A57AF">
        <w:rPr>
          <w:spacing w:val="-8"/>
          <w:sz w:val="24"/>
          <w:szCs w:val="24"/>
          <w:lang w:val="en-GB"/>
        </w:rPr>
        <w:t>alopecia</w:t>
      </w:r>
      <w:r w:rsidR="00E82F9C" w:rsidRPr="009A57AF">
        <w:rPr>
          <w:color w:val="000000"/>
          <w:spacing w:val="-8"/>
          <w:sz w:val="24"/>
          <w:szCs w:val="24"/>
          <w:lang w:val="en-GB"/>
        </w:rPr>
        <w:t>, nail and nail bed disorders.</w:t>
      </w:r>
    </w:p>
    <w:p w14:paraId="2BF9CEA1" w14:textId="77777777" w:rsidR="0062012B" w:rsidRPr="009A57AF" w:rsidRDefault="0062012B" w:rsidP="00D0530F">
      <w:pPr>
        <w:shd w:val="clear" w:color="auto" w:fill="FFFFFF"/>
        <w:jc w:val="both"/>
        <w:rPr>
          <w:color w:val="000000"/>
          <w:spacing w:val="-8"/>
          <w:sz w:val="24"/>
          <w:szCs w:val="24"/>
          <w:lang w:val="en-GB"/>
        </w:rPr>
      </w:pPr>
      <w:r w:rsidRPr="009A57AF">
        <w:rPr>
          <w:color w:val="000000"/>
          <w:spacing w:val="-8"/>
          <w:sz w:val="24"/>
          <w:szCs w:val="24"/>
          <w:lang w:val="en-GB"/>
        </w:rPr>
        <w:t>Uncommon: angioedema, rash</w:t>
      </w:r>
      <w:r w:rsidR="002D1641" w:rsidRPr="009A57AF">
        <w:rPr>
          <w:color w:val="000000"/>
          <w:spacing w:val="-8"/>
          <w:sz w:val="24"/>
          <w:szCs w:val="24"/>
          <w:lang w:val="en-GB"/>
        </w:rPr>
        <w:t>, hair disorder (such as hair texture abnormal, hair colour changes, hair growth abnormal).</w:t>
      </w:r>
    </w:p>
    <w:p w14:paraId="2978B115" w14:textId="77777777" w:rsidR="008E6546" w:rsidRPr="009A57AF" w:rsidRDefault="008E6546" w:rsidP="00D0530F">
      <w:pPr>
        <w:shd w:val="clear" w:color="auto" w:fill="FFFFFF"/>
        <w:jc w:val="both"/>
        <w:rPr>
          <w:color w:val="000000"/>
          <w:spacing w:val="-8"/>
          <w:sz w:val="24"/>
          <w:szCs w:val="24"/>
          <w:lang w:val="en-GB"/>
        </w:rPr>
      </w:pPr>
      <w:r w:rsidRPr="009A57AF">
        <w:rPr>
          <w:color w:val="000000"/>
          <w:spacing w:val="-8"/>
          <w:sz w:val="24"/>
          <w:szCs w:val="24"/>
          <w:lang w:val="en-GB"/>
        </w:rPr>
        <w:t>Rare: toxic epidermal necrolysis, Stevens-Johnson syndrome, erythema multiforme, Drug</w:t>
      </w:r>
    </w:p>
    <w:p w14:paraId="162E4E1F" w14:textId="77777777" w:rsidR="008E6546" w:rsidRDefault="008E6546" w:rsidP="00D0530F">
      <w:pPr>
        <w:shd w:val="clear" w:color="auto" w:fill="FFFFFF"/>
        <w:jc w:val="both"/>
        <w:rPr>
          <w:color w:val="000000"/>
          <w:spacing w:val="-8"/>
          <w:sz w:val="24"/>
          <w:szCs w:val="24"/>
          <w:lang w:val="en-GB"/>
        </w:rPr>
      </w:pPr>
      <w:r w:rsidRPr="009A57AF">
        <w:rPr>
          <w:color w:val="000000"/>
          <w:spacing w:val="-8"/>
          <w:sz w:val="24"/>
          <w:szCs w:val="24"/>
          <w:lang w:val="en-GB"/>
        </w:rPr>
        <w:t>Rash with Eosinophilia and Systemic Symptoms (DRESS) syndrome.</w:t>
      </w:r>
    </w:p>
    <w:p w14:paraId="78DF18C0" w14:textId="4125DD8E" w:rsidR="0074292C" w:rsidRPr="009A57AF" w:rsidRDefault="0074292C" w:rsidP="00D0530F">
      <w:pPr>
        <w:shd w:val="clear" w:color="auto" w:fill="FFFFFF"/>
        <w:jc w:val="both"/>
        <w:rPr>
          <w:color w:val="000000"/>
          <w:spacing w:val="-8"/>
          <w:sz w:val="24"/>
          <w:szCs w:val="24"/>
          <w:lang w:val="en-GB"/>
        </w:rPr>
      </w:pPr>
      <w:r>
        <w:rPr>
          <w:color w:val="000000"/>
          <w:spacing w:val="-8"/>
          <w:sz w:val="24"/>
          <w:szCs w:val="24"/>
          <w:lang w:val="en-GB"/>
        </w:rPr>
        <w:t xml:space="preserve">Unknown: </w:t>
      </w:r>
      <w:r w:rsidRPr="0074292C">
        <w:rPr>
          <w:color w:val="000000"/>
          <w:spacing w:val="-8"/>
          <w:sz w:val="24"/>
          <w:szCs w:val="24"/>
          <w:lang w:val="en-GB"/>
        </w:rPr>
        <w:t>Hyperpigmentation</w:t>
      </w:r>
    </w:p>
    <w:p w14:paraId="0977A66D" w14:textId="77777777" w:rsidR="00B812E1" w:rsidRPr="009A57AF" w:rsidRDefault="00B812E1" w:rsidP="00D0530F">
      <w:pPr>
        <w:shd w:val="clear" w:color="auto" w:fill="FFFFFF"/>
        <w:jc w:val="both"/>
        <w:rPr>
          <w:color w:val="000000"/>
          <w:spacing w:val="-8"/>
          <w:sz w:val="24"/>
          <w:szCs w:val="24"/>
          <w:lang w:val="en-GB"/>
        </w:rPr>
      </w:pPr>
    </w:p>
    <w:p w14:paraId="4E3848B0" w14:textId="77777777" w:rsidR="00B812E1" w:rsidRPr="009A57AF" w:rsidRDefault="00B812E1" w:rsidP="00D0530F">
      <w:pPr>
        <w:shd w:val="clear" w:color="auto" w:fill="FFFFFF"/>
        <w:jc w:val="both"/>
        <w:rPr>
          <w:b/>
          <w:bCs/>
          <w:spacing w:val="-3"/>
          <w:sz w:val="24"/>
          <w:szCs w:val="24"/>
          <w:lang w:val="en-GB"/>
        </w:rPr>
      </w:pPr>
      <w:r w:rsidRPr="009A57AF">
        <w:rPr>
          <w:b/>
          <w:bCs/>
          <w:spacing w:val="-3"/>
          <w:sz w:val="24"/>
          <w:szCs w:val="24"/>
          <w:lang w:val="en-GB"/>
        </w:rPr>
        <w:t xml:space="preserve">Musculoskeletal and connective </w:t>
      </w:r>
      <w:proofErr w:type="spellStart"/>
      <w:r w:rsidRPr="009A57AF">
        <w:rPr>
          <w:b/>
          <w:bCs/>
          <w:spacing w:val="-3"/>
          <w:sz w:val="24"/>
          <w:szCs w:val="24"/>
          <w:lang w:val="en-GB"/>
        </w:rPr>
        <w:t>tissus</w:t>
      </w:r>
      <w:proofErr w:type="spellEnd"/>
      <w:r w:rsidRPr="009A57AF">
        <w:rPr>
          <w:b/>
          <w:bCs/>
          <w:spacing w:val="-3"/>
          <w:sz w:val="24"/>
          <w:szCs w:val="24"/>
          <w:lang w:val="en-GB"/>
        </w:rPr>
        <w:t xml:space="preserve"> disorders:</w:t>
      </w:r>
    </w:p>
    <w:p w14:paraId="60495E67" w14:textId="77777777" w:rsidR="00B812E1" w:rsidRPr="009A57AF" w:rsidRDefault="00B812E1" w:rsidP="00D0530F">
      <w:pPr>
        <w:shd w:val="clear" w:color="auto" w:fill="FFFFFF"/>
        <w:jc w:val="both"/>
        <w:rPr>
          <w:color w:val="000000"/>
          <w:spacing w:val="-8"/>
          <w:sz w:val="24"/>
          <w:szCs w:val="24"/>
          <w:lang w:val="en-GB"/>
        </w:rPr>
      </w:pPr>
      <w:r w:rsidRPr="009A57AF">
        <w:rPr>
          <w:color w:val="000000"/>
          <w:spacing w:val="-8"/>
          <w:sz w:val="24"/>
          <w:szCs w:val="24"/>
          <w:lang w:val="en-GB"/>
        </w:rPr>
        <w:t>Uncommon: bone mineral density decreased, osteopenia, osteoporosis and</w:t>
      </w:r>
      <w:r w:rsidR="00D0530F" w:rsidRPr="009A57AF">
        <w:rPr>
          <w:color w:val="000000"/>
          <w:spacing w:val="-8"/>
          <w:sz w:val="24"/>
          <w:szCs w:val="24"/>
          <w:lang w:val="en-GB"/>
        </w:rPr>
        <w:t xml:space="preserve"> </w:t>
      </w:r>
      <w:r w:rsidRPr="009A57AF">
        <w:rPr>
          <w:color w:val="000000"/>
          <w:spacing w:val="-8"/>
          <w:sz w:val="24"/>
          <w:szCs w:val="24"/>
          <w:lang w:val="en-GB"/>
        </w:rPr>
        <w:t xml:space="preserve">fractures in patients on long-term therapy with </w:t>
      </w:r>
      <w:proofErr w:type="spellStart"/>
      <w:r w:rsidRPr="009A57AF">
        <w:rPr>
          <w:color w:val="000000"/>
          <w:spacing w:val="-8"/>
          <w:sz w:val="24"/>
          <w:szCs w:val="24"/>
          <w:lang w:val="en-GB"/>
        </w:rPr>
        <w:t>Depakine</w:t>
      </w:r>
      <w:proofErr w:type="spellEnd"/>
      <w:r w:rsidRPr="009A57AF">
        <w:rPr>
          <w:color w:val="000000"/>
          <w:spacing w:val="-8"/>
          <w:sz w:val="24"/>
          <w:szCs w:val="24"/>
          <w:lang w:val="en-GB"/>
        </w:rPr>
        <w:t xml:space="preserve"> Chrono. The mechanism by which </w:t>
      </w:r>
      <w:proofErr w:type="spellStart"/>
      <w:r w:rsidRPr="009A57AF">
        <w:rPr>
          <w:color w:val="000000"/>
          <w:spacing w:val="-8"/>
          <w:sz w:val="24"/>
          <w:szCs w:val="24"/>
          <w:lang w:val="en-GB"/>
        </w:rPr>
        <w:t>Depakine</w:t>
      </w:r>
      <w:proofErr w:type="spellEnd"/>
      <w:r w:rsidRPr="009A57AF">
        <w:rPr>
          <w:color w:val="000000"/>
          <w:spacing w:val="-8"/>
          <w:sz w:val="24"/>
          <w:szCs w:val="24"/>
          <w:lang w:val="en-GB"/>
        </w:rPr>
        <w:t xml:space="preserve"> Chrono affect bone metabolism has not been identified.</w:t>
      </w:r>
    </w:p>
    <w:p w14:paraId="79B786C8" w14:textId="77777777" w:rsidR="00977093" w:rsidRPr="009A57AF" w:rsidRDefault="00B812E1" w:rsidP="00D0530F">
      <w:pPr>
        <w:ind w:right="-427"/>
        <w:jc w:val="both"/>
        <w:rPr>
          <w:color w:val="000000"/>
          <w:spacing w:val="-9"/>
          <w:sz w:val="24"/>
          <w:szCs w:val="24"/>
          <w:lang w:val="en-GB"/>
        </w:rPr>
      </w:pPr>
      <w:r w:rsidRPr="009A57AF">
        <w:rPr>
          <w:color w:val="000000"/>
          <w:spacing w:val="-8"/>
          <w:sz w:val="24"/>
          <w:szCs w:val="24"/>
          <w:lang w:val="en-GB"/>
        </w:rPr>
        <w:t>Rare: systemic lupus erythematosus</w:t>
      </w:r>
      <w:r w:rsidR="00977093" w:rsidRPr="009A57AF">
        <w:rPr>
          <w:color w:val="000000"/>
          <w:spacing w:val="-8"/>
          <w:sz w:val="24"/>
          <w:szCs w:val="24"/>
          <w:lang w:val="en-GB"/>
        </w:rPr>
        <w:t xml:space="preserve"> </w:t>
      </w:r>
      <w:r w:rsidR="00977093" w:rsidRPr="009A57AF">
        <w:rPr>
          <w:color w:val="000000"/>
          <w:spacing w:val="-2"/>
          <w:sz w:val="24"/>
          <w:szCs w:val="24"/>
          <w:lang w:val="en-GB"/>
        </w:rPr>
        <w:t xml:space="preserve">(see. § 4.4 </w:t>
      </w:r>
      <w:r w:rsidR="00977093" w:rsidRPr="009A57AF">
        <w:rPr>
          <w:color w:val="000000"/>
          <w:spacing w:val="-9"/>
          <w:sz w:val="24"/>
          <w:szCs w:val="24"/>
          <w:lang w:val="en-GB"/>
        </w:rPr>
        <w:t>Special Warnings and Special Precautions for Use)</w:t>
      </w:r>
      <w:r w:rsidR="00307F67" w:rsidRPr="009A57AF">
        <w:rPr>
          <w:color w:val="000000"/>
          <w:spacing w:val="-9"/>
          <w:sz w:val="24"/>
          <w:szCs w:val="24"/>
          <w:lang w:val="en-GB"/>
        </w:rPr>
        <w:t>,</w:t>
      </w:r>
      <w:r w:rsidR="00D0530F" w:rsidRPr="009A57AF">
        <w:rPr>
          <w:color w:val="000000"/>
          <w:spacing w:val="-9"/>
          <w:sz w:val="24"/>
          <w:szCs w:val="24"/>
          <w:lang w:val="en-GB"/>
        </w:rPr>
        <w:t xml:space="preserve"> </w:t>
      </w:r>
      <w:r w:rsidR="00307F67" w:rsidRPr="009A57AF">
        <w:rPr>
          <w:color w:val="000000"/>
          <w:spacing w:val="-9"/>
          <w:sz w:val="24"/>
          <w:szCs w:val="24"/>
          <w:lang w:val="en-GB"/>
        </w:rPr>
        <w:t xml:space="preserve">rhabdomyolysis </w:t>
      </w:r>
      <w:r w:rsidR="00307F67" w:rsidRPr="009A57AF">
        <w:rPr>
          <w:color w:val="000000"/>
          <w:spacing w:val="-2"/>
          <w:sz w:val="24"/>
          <w:szCs w:val="24"/>
          <w:lang w:val="en-GB"/>
        </w:rPr>
        <w:t xml:space="preserve">(see. § 4.4 </w:t>
      </w:r>
      <w:r w:rsidR="00307F67" w:rsidRPr="009A57AF">
        <w:rPr>
          <w:color w:val="000000"/>
          <w:spacing w:val="-9"/>
          <w:sz w:val="24"/>
          <w:szCs w:val="24"/>
          <w:lang w:val="en-GB"/>
        </w:rPr>
        <w:t>Special Warnings and Special Precautions for Use),</w:t>
      </w:r>
    </w:p>
    <w:p w14:paraId="10BAA00B" w14:textId="77777777" w:rsidR="00B812E1" w:rsidRPr="009A57AF" w:rsidRDefault="00B812E1" w:rsidP="00B812E1">
      <w:pPr>
        <w:shd w:val="clear" w:color="auto" w:fill="FFFFFF"/>
        <w:jc w:val="both"/>
        <w:rPr>
          <w:color w:val="000000"/>
          <w:spacing w:val="-8"/>
          <w:sz w:val="24"/>
          <w:szCs w:val="24"/>
          <w:lang w:val="en-GB"/>
        </w:rPr>
      </w:pPr>
    </w:p>
    <w:p w14:paraId="629A835C" w14:textId="77777777" w:rsidR="00A6276B" w:rsidRPr="009A57AF" w:rsidRDefault="00A6276B" w:rsidP="00D0530F">
      <w:pPr>
        <w:ind w:right="-427"/>
        <w:jc w:val="both"/>
        <w:rPr>
          <w:b/>
          <w:bCs/>
          <w:spacing w:val="-3"/>
          <w:sz w:val="24"/>
          <w:szCs w:val="24"/>
          <w:lang w:val="en-GB"/>
        </w:rPr>
      </w:pPr>
      <w:r w:rsidRPr="009A57AF">
        <w:rPr>
          <w:b/>
          <w:bCs/>
          <w:spacing w:val="-3"/>
          <w:sz w:val="24"/>
          <w:szCs w:val="24"/>
          <w:lang w:val="en-GB"/>
        </w:rPr>
        <w:t>Endocrine disorders:</w:t>
      </w:r>
    </w:p>
    <w:p w14:paraId="5CAE578E" w14:textId="77777777" w:rsidR="00A6276B" w:rsidRPr="009A57AF" w:rsidRDefault="00A6276B" w:rsidP="00D0530F">
      <w:pPr>
        <w:ind w:right="-427"/>
        <w:jc w:val="both"/>
        <w:rPr>
          <w:iCs/>
          <w:color w:val="000000"/>
          <w:spacing w:val="-8"/>
          <w:sz w:val="24"/>
          <w:szCs w:val="24"/>
          <w:lang w:val="en-GB"/>
        </w:rPr>
      </w:pPr>
      <w:r w:rsidRPr="009A57AF">
        <w:rPr>
          <w:iCs/>
          <w:color w:val="000000"/>
          <w:spacing w:val="-8"/>
          <w:sz w:val="24"/>
          <w:szCs w:val="24"/>
          <w:lang w:val="en-GB"/>
        </w:rPr>
        <w:t>Uncommon: Syndrome of Inappropriate Secretion of ADH (SIADH</w:t>
      </w:r>
      <w:r w:rsidR="00307F67" w:rsidRPr="009A57AF">
        <w:rPr>
          <w:iCs/>
          <w:color w:val="000000"/>
          <w:spacing w:val="-8"/>
          <w:sz w:val="24"/>
          <w:szCs w:val="24"/>
          <w:lang w:val="en-GB"/>
        </w:rPr>
        <w:t xml:space="preserve">), hyperandrogenism (hirsutism, virilism, </w:t>
      </w:r>
      <w:proofErr w:type="spellStart"/>
      <w:r w:rsidR="00307F67" w:rsidRPr="009A57AF">
        <w:rPr>
          <w:iCs/>
          <w:color w:val="000000"/>
          <w:spacing w:val="-8"/>
          <w:sz w:val="24"/>
          <w:szCs w:val="24"/>
          <w:lang w:val="en-GB"/>
        </w:rPr>
        <w:t>ac</w:t>
      </w:r>
      <w:r w:rsidR="00D0530F" w:rsidRPr="009A57AF">
        <w:rPr>
          <w:iCs/>
          <w:color w:val="000000"/>
          <w:spacing w:val="-8"/>
          <w:sz w:val="24"/>
          <w:szCs w:val="24"/>
          <w:lang w:val="en-GB"/>
        </w:rPr>
        <w:t>newa</w:t>
      </w:r>
      <w:proofErr w:type="spellEnd"/>
      <w:r w:rsidR="00D0530F" w:rsidRPr="009A57AF">
        <w:rPr>
          <w:iCs/>
          <w:color w:val="000000"/>
          <w:spacing w:val="-8"/>
          <w:sz w:val="24"/>
          <w:szCs w:val="24"/>
          <w:lang w:val="en-GB"/>
        </w:rPr>
        <w:t>, male pattern alopecia and</w:t>
      </w:r>
      <w:r w:rsidR="00307F67" w:rsidRPr="009A57AF">
        <w:rPr>
          <w:iCs/>
          <w:color w:val="000000"/>
          <w:spacing w:val="-8"/>
          <w:sz w:val="24"/>
          <w:szCs w:val="24"/>
          <w:lang w:val="en-GB"/>
        </w:rPr>
        <w:t>/or androgen increased)</w:t>
      </w:r>
    </w:p>
    <w:p w14:paraId="2761DB72" w14:textId="77777777" w:rsidR="00225039" w:rsidRPr="009A57AF" w:rsidRDefault="00A6276B" w:rsidP="00D0530F">
      <w:pPr>
        <w:ind w:right="-427"/>
        <w:jc w:val="both"/>
        <w:rPr>
          <w:iCs/>
          <w:color w:val="000000"/>
          <w:spacing w:val="-8"/>
          <w:sz w:val="24"/>
          <w:szCs w:val="24"/>
          <w:lang w:val="en-GB"/>
        </w:rPr>
      </w:pPr>
      <w:r w:rsidRPr="009A57AF">
        <w:rPr>
          <w:iCs/>
          <w:color w:val="000000"/>
          <w:spacing w:val="-8"/>
          <w:sz w:val="24"/>
          <w:szCs w:val="24"/>
          <w:lang w:val="en-GB"/>
        </w:rPr>
        <w:t xml:space="preserve">Rare: hypothyroidism (see </w:t>
      </w:r>
      <w:r w:rsidRPr="009A57AF">
        <w:rPr>
          <w:i/>
          <w:iCs/>
          <w:color w:val="000000"/>
          <w:spacing w:val="-8"/>
          <w:sz w:val="24"/>
          <w:szCs w:val="24"/>
          <w:lang w:val="en-GB"/>
        </w:rPr>
        <w:t>§ 4.6. "Pregnancy"</w:t>
      </w:r>
      <w:r w:rsidRPr="009A57AF">
        <w:rPr>
          <w:iCs/>
          <w:color w:val="000000"/>
          <w:spacing w:val="-8"/>
          <w:sz w:val="24"/>
          <w:szCs w:val="24"/>
          <w:lang w:val="en-GB"/>
        </w:rPr>
        <w:t>).</w:t>
      </w:r>
    </w:p>
    <w:p w14:paraId="702C7DBA" w14:textId="77777777" w:rsidR="00AD7F73" w:rsidRPr="009A57AF" w:rsidRDefault="00AD7F73" w:rsidP="00D0530F">
      <w:pPr>
        <w:ind w:right="-427"/>
        <w:jc w:val="both"/>
        <w:rPr>
          <w:sz w:val="24"/>
          <w:szCs w:val="24"/>
          <w:lang w:val="en-GB"/>
        </w:rPr>
      </w:pPr>
    </w:p>
    <w:p w14:paraId="75E03630" w14:textId="77777777" w:rsidR="00642022" w:rsidRPr="009A57AF" w:rsidRDefault="00AD5EAB" w:rsidP="00A70E71">
      <w:pPr>
        <w:shd w:val="clear" w:color="auto" w:fill="FFFFFF"/>
        <w:jc w:val="both"/>
        <w:rPr>
          <w:b/>
          <w:spacing w:val="-9"/>
          <w:sz w:val="24"/>
          <w:szCs w:val="24"/>
          <w:lang w:val="en-GB"/>
        </w:rPr>
      </w:pPr>
      <w:r w:rsidRPr="009A57AF">
        <w:rPr>
          <w:b/>
          <w:spacing w:val="-9"/>
          <w:sz w:val="24"/>
          <w:szCs w:val="24"/>
          <w:lang w:val="en-GB"/>
        </w:rPr>
        <w:t xml:space="preserve">- </w:t>
      </w:r>
      <w:r w:rsidR="00642022" w:rsidRPr="009A57AF">
        <w:rPr>
          <w:b/>
          <w:spacing w:val="-9"/>
          <w:sz w:val="24"/>
          <w:szCs w:val="24"/>
          <w:lang w:val="en-GB"/>
        </w:rPr>
        <w:t>Metabolism and nutrition disorders</w:t>
      </w:r>
      <w:r w:rsidR="00AD7F73" w:rsidRPr="009A57AF">
        <w:rPr>
          <w:b/>
          <w:spacing w:val="-9"/>
          <w:sz w:val="24"/>
          <w:szCs w:val="24"/>
          <w:lang w:val="en-GB"/>
        </w:rPr>
        <w:t>:</w:t>
      </w:r>
    </w:p>
    <w:p w14:paraId="358BC5C0" w14:textId="77777777" w:rsidR="00E82F9C" w:rsidRPr="009A57AF" w:rsidRDefault="00A0731F" w:rsidP="00D0530F">
      <w:pPr>
        <w:shd w:val="clear" w:color="auto" w:fill="FFFFFF"/>
        <w:jc w:val="both"/>
        <w:rPr>
          <w:spacing w:val="-9"/>
          <w:sz w:val="24"/>
          <w:szCs w:val="24"/>
          <w:lang w:val="en-GB"/>
        </w:rPr>
      </w:pPr>
      <w:r w:rsidRPr="009A57AF">
        <w:rPr>
          <w:spacing w:val="-9"/>
          <w:sz w:val="24"/>
          <w:szCs w:val="24"/>
          <w:lang w:val="en-GB"/>
        </w:rPr>
        <w:t>Common</w:t>
      </w:r>
      <w:r w:rsidR="00642022" w:rsidRPr="009A57AF">
        <w:rPr>
          <w:spacing w:val="-9"/>
          <w:sz w:val="24"/>
          <w:szCs w:val="24"/>
          <w:lang w:val="en-GB"/>
        </w:rPr>
        <w:t>: hyponatraemia</w:t>
      </w:r>
      <w:r w:rsidR="00E82F9C" w:rsidRPr="009A57AF">
        <w:rPr>
          <w:spacing w:val="-9"/>
          <w:sz w:val="24"/>
          <w:szCs w:val="24"/>
          <w:lang w:val="en-GB"/>
        </w:rPr>
        <w:t xml:space="preserve">, </w:t>
      </w:r>
    </w:p>
    <w:p w14:paraId="4E2E2965" w14:textId="77777777" w:rsidR="00A0731F" w:rsidRPr="009A57AF" w:rsidRDefault="00A0731F" w:rsidP="00D0530F">
      <w:pPr>
        <w:shd w:val="clear" w:color="auto" w:fill="FFFFFF"/>
        <w:jc w:val="both"/>
        <w:rPr>
          <w:spacing w:val="-9"/>
          <w:sz w:val="24"/>
          <w:szCs w:val="24"/>
          <w:lang w:val="en-GB"/>
        </w:rPr>
      </w:pPr>
      <w:r w:rsidRPr="009A57AF">
        <w:rPr>
          <w:spacing w:val="-9"/>
          <w:sz w:val="24"/>
          <w:szCs w:val="24"/>
          <w:lang w:val="en-GB"/>
        </w:rPr>
        <w:t>Rare: hyperammonaemia*</w:t>
      </w:r>
      <w:r w:rsidR="00A97E81">
        <w:rPr>
          <w:spacing w:val="-9"/>
          <w:sz w:val="24"/>
          <w:szCs w:val="24"/>
          <w:lang w:val="en-GB"/>
        </w:rPr>
        <w:t xml:space="preserve"> (see section 4.4)</w:t>
      </w:r>
      <w:r w:rsidR="00E82F9C" w:rsidRPr="009A57AF">
        <w:rPr>
          <w:spacing w:val="-9"/>
          <w:sz w:val="24"/>
          <w:szCs w:val="24"/>
          <w:lang w:val="en-GB"/>
        </w:rPr>
        <w:t>, obesity</w:t>
      </w:r>
    </w:p>
    <w:p w14:paraId="5BF6EEF1" w14:textId="77777777" w:rsidR="00A97E81" w:rsidRPr="00A97E81" w:rsidRDefault="00B45704" w:rsidP="00A97E81">
      <w:pPr>
        <w:ind w:right="-427"/>
        <w:jc w:val="both"/>
        <w:rPr>
          <w:color w:val="000000"/>
          <w:spacing w:val="-2"/>
          <w:sz w:val="24"/>
          <w:szCs w:val="24"/>
          <w:lang w:val="en-GB"/>
        </w:rPr>
      </w:pPr>
      <w:r w:rsidRPr="009A57AF">
        <w:rPr>
          <w:spacing w:val="-9"/>
          <w:sz w:val="24"/>
          <w:szCs w:val="24"/>
          <w:lang w:val="en-GB"/>
        </w:rPr>
        <w:t xml:space="preserve">*Cases of isolated and moderate </w:t>
      </w:r>
      <w:proofErr w:type="spellStart"/>
      <w:r w:rsidRPr="009A57AF">
        <w:rPr>
          <w:spacing w:val="-9"/>
          <w:sz w:val="24"/>
          <w:szCs w:val="24"/>
          <w:lang w:val="en-GB"/>
        </w:rPr>
        <w:t>hyperammonemia</w:t>
      </w:r>
      <w:proofErr w:type="spellEnd"/>
      <w:r w:rsidRPr="009A57AF">
        <w:rPr>
          <w:spacing w:val="-9"/>
          <w:sz w:val="24"/>
          <w:szCs w:val="24"/>
          <w:lang w:val="en-GB"/>
        </w:rPr>
        <w:t xml:space="preserve"> without change in liver function tests may occur and should not cause treatment discontinuation. </w:t>
      </w:r>
      <w:proofErr w:type="spellStart"/>
      <w:r w:rsidRPr="009A57AF">
        <w:rPr>
          <w:spacing w:val="-9"/>
          <w:sz w:val="24"/>
          <w:szCs w:val="24"/>
          <w:lang w:val="en-GB"/>
        </w:rPr>
        <w:t>Hyperammonemia</w:t>
      </w:r>
      <w:proofErr w:type="spellEnd"/>
      <w:r w:rsidRPr="009A57AF">
        <w:rPr>
          <w:spacing w:val="-9"/>
          <w:sz w:val="24"/>
          <w:szCs w:val="24"/>
          <w:lang w:val="en-GB"/>
        </w:rPr>
        <w:t xml:space="preserve"> associated with neurological symptoms has also been reported. In such cases, further investigations should be considered </w:t>
      </w:r>
      <w:r w:rsidR="007E4B7A" w:rsidRPr="009A57AF">
        <w:rPr>
          <w:color w:val="000000"/>
          <w:spacing w:val="-2"/>
          <w:sz w:val="24"/>
          <w:szCs w:val="24"/>
          <w:lang w:val="en-GB"/>
        </w:rPr>
        <w:t>(see</w:t>
      </w:r>
      <w:r w:rsidR="00A97E81">
        <w:rPr>
          <w:color w:val="000000"/>
          <w:spacing w:val="-2"/>
          <w:sz w:val="24"/>
          <w:szCs w:val="24"/>
          <w:lang w:val="en-GB"/>
        </w:rPr>
        <w:t xml:space="preserve"> </w:t>
      </w:r>
      <w:r w:rsidR="00A97E81" w:rsidRPr="00A97E81">
        <w:rPr>
          <w:color w:val="000000"/>
          <w:spacing w:val="-2"/>
          <w:sz w:val="24"/>
          <w:szCs w:val="24"/>
          <w:lang w:val="en-GB"/>
        </w:rPr>
        <w:t xml:space="preserve">sections 4.3 and 4.4 Urea cycle disorders and risk of hyperammonaemia and Patients at risk of </w:t>
      </w:r>
      <w:proofErr w:type="spellStart"/>
      <w:r w:rsidR="00A97E81" w:rsidRPr="00A97E81">
        <w:rPr>
          <w:color w:val="000000"/>
          <w:spacing w:val="-2"/>
          <w:sz w:val="24"/>
          <w:szCs w:val="24"/>
          <w:lang w:val="en-GB"/>
        </w:rPr>
        <w:t>hypocarnitinaemia</w:t>
      </w:r>
      <w:proofErr w:type="spellEnd"/>
      <w:r w:rsidR="00A97E81" w:rsidRPr="00A97E81">
        <w:rPr>
          <w:color w:val="000000"/>
          <w:spacing w:val="-2"/>
          <w:sz w:val="24"/>
          <w:szCs w:val="24"/>
          <w:lang w:val="en-GB"/>
        </w:rPr>
        <w:t xml:space="preserve">). </w:t>
      </w:r>
    </w:p>
    <w:p w14:paraId="2B3978EE" w14:textId="77777777" w:rsidR="00685F27" w:rsidRDefault="00A97E81" w:rsidP="00D0530F">
      <w:pPr>
        <w:ind w:right="-427"/>
        <w:jc w:val="both"/>
        <w:rPr>
          <w:color w:val="000000"/>
          <w:spacing w:val="-2"/>
          <w:sz w:val="24"/>
          <w:szCs w:val="24"/>
          <w:lang w:val="en-GB"/>
        </w:rPr>
      </w:pPr>
      <w:r w:rsidRPr="00A97E81">
        <w:rPr>
          <w:color w:val="000000"/>
          <w:spacing w:val="-2"/>
          <w:sz w:val="24"/>
          <w:szCs w:val="24"/>
          <w:lang w:val="en-GB"/>
        </w:rPr>
        <w:t xml:space="preserve">Not known: </w:t>
      </w:r>
      <w:proofErr w:type="spellStart"/>
      <w:r w:rsidRPr="00A97E81">
        <w:rPr>
          <w:color w:val="000000"/>
          <w:spacing w:val="-2"/>
          <w:sz w:val="24"/>
          <w:szCs w:val="24"/>
          <w:lang w:val="en-GB"/>
        </w:rPr>
        <w:t>hypocarnitinaemia</w:t>
      </w:r>
      <w:proofErr w:type="spellEnd"/>
      <w:r w:rsidRPr="00A97E81">
        <w:rPr>
          <w:color w:val="000000"/>
          <w:spacing w:val="-2"/>
          <w:sz w:val="24"/>
          <w:szCs w:val="24"/>
          <w:lang w:val="en-GB"/>
        </w:rPr>
        <w:t xml:space="preserve"> (see sections 4.3 and 4.4)</w:t>
      </w:r>
      <w:r>
        <w:rPr>
          <w:color w:val="000000"/>
          <w:spacing w:val="-2"/>
          <w:sz w:val="24"/>
          <w:szCs w:val="24"/>
          <w:lang w:val="en-GB"/>
        </w:rPr>
        <w:t>.</w:t>
      </w:r>
    </w:p>
    <w:p w14:paraId="56E11315" w14:textId="77777777" w:rsidR="00D37D58" w:rsidRPr="009A57AF" w:rsidRDefault="00D37D58" w:rsidP="00D0530F">
      <w:pPr>
        <w:ind w:right="-427"/>
        <w:jc w:val="both"/>
        <w:rPr>
          <w:color w:val="000000"/>
          <w:spacing w:val="-9"/>
          <w:sz w:val="24"/>
          <w:szCs w:val="24"/>
          <w:lang w:val="en-GB"/>
        </w:rPr>
      </w:pPr>
    </w:p>
    <w:p w14:paraId="13A5F78E" w14:textId="347C25FE" w:rsidR="00685F27" w:rsidRPr="009A57AF" w:rsidRDefault="00685F27" w:rsidP="00D0530F">
      <w:pPr>
        <w:ind w:right="-427"/>
        <w:jc w:val="both"/>
        <w:rPr>
          <w:b/>
          <w:spacing w:val="-9"/>
          <w:sz w:val="24"/>
          <w:szCs w:val="24"/>
          <w:lang w:val="en-GB"/>
        </w:rPr>
      </w:pPr>
      <w:r w:rsidRPr="009A57AF">
        <w:rPr>
          <w:b/>
          <w:spacing w:val="-9"/>
          <w:sz w:val="24"/>
          <w:szCs w:val="24"/>
          <w:lang w:val="en-GB"/>
        </w:rPr>
        <w:t>Neoplasms benign, malignant and unspecified (incl</w:t>
      </w:r>
      <w:r w:rsidR="007556D0">
        <w:rPr>
          <w:b/>
          <w:spacing w:val="-9"/>
          <w:sz w:val="24"/>
          <w:szCs w:val="24"/>
          <w:lang w:val="en-GB"/>
        </w:rPr>
        <w:t>uding</w:t>
      </w:r>
      <w:r w:rsidRPr="009A57AF">
        <w:rPr>
          <w:b/>
          <w:spacing w:val="-9"/>
          <w:sz w:val="24"/>
          <w:szCs w:val="24"/>
          <w:lang w:val="en-GB"/>
        </w:rPr>
        <w:t xml:space="preserve"> cysts and polyps)</w:t>
      </w:r>
    </w:p>
    <w:p w14:paraId="6116BDC7" w14:textId="77777777" w:rsidR="00685F27" w:rsidRPr="009A57AF" w:rsidRDefault="006508ED" w:rsidP="00D0530F">
      <w:pPr>
        <w:ind w:right="-427"/>
        <w:jc w:val="both"/>
        <w:rPr>
          <w:spacing w:val="-9"/>
          <w:sz w:val="24"/>
          <w:szCs w:val="24"/>
          <w:lang w:val="en-GB"/>
        </w:rPr>
      </w:pPr>
      <w:r w:rsidRPr="009A57AF">
        <w:rPr>
          <w:spacing w:val="-9"/>
          <w:sz w:val="24"/>
          <w:szCs w:val="24"/>
          <w:lang w:val="en-GB"/>
        </w:rPr>
        <w:t>Rare: myelodysplastic syndrome.</w:t>
      </w:r>
    </w:p>
    <w:p w14:paraId="407B682A" w14:textId="77777777" w:rsidR="00FB1442" w:rsidRPr="009A57AF" w:rsidRDefault="00FB1442" w:rsidP="00A70E71">
      <w:pPr>
        <w:shd w:val="clear" w:color="auto" w:fill="FFFFFF"/>
        <w:jc w:val="both"/>
        <w:rPr>
          <w:sz w:val="24"/>
          <w:szCs w:val="24"/>
          <w:lang w:val="en-GB"/>
        </w:rPr>
      </w:pPr>
    </w:p>
    <w:p w14:paraId="5957EA2C" w14:textId="77777777" w:rsidR="00225039" w:rsidRPr="009A57AF" w:rsidRDefault="00225039" w:rsidP="00D864E4">
      <w:pPr>
        <w:shd w:val="clear" w:color="auto" w:fill="FFFFFF"/>
        <w:jc w:val="both"/>
        <w:rPr>
          <w:spacing w:val="-8"/>
          <w:sz w:val="24"/>
          <w:szCs w:val="24"/>
          <w:lang w:val="en-GB"/>
        </w:rPr>
      </w:pPr>
      <w:r w:rsidRPr="009A57AF">
        <w:rPr>
          <w:b/>
          <w:bCs/>
          <w:spacing w:val="-8"/>
          <w:sz w:val="24"/>
          <w:szCs w:val="24"/>
          <w:lang w:val="en-GB"/>
        </w:rPr>
        <w:t xml:space="preserve">- Vascular disorders: </w:t>
      </w:r>
    </w:p>
    <w:p w14:paraId="1CBF8ECD" w14:textId="77777777" w:rsidR="0001528F" w:rsidRPr="009A57AF" w:rsidRDefault="0001528F" w:rsidP="00D0530F">
      <w:pPr>
        <w:shd w:val="clear" w:color="auto" w:fill="FFFFFF"/>
        <w:jc w:val="both"/>
        <w:rPr>
          <w:spacing w:val="-8"/>
          <w:sz w:val="24"/>
          <w:szCs w:val="24"/>
          <w:lang w:val="en-GB"/>
        </w:rPr>
      </w:pPr>
      <w:r w:rsidRPr="009A57AF">
        <w:rPr>
          <w:spacing w:val="-8"/>
          <w:sz w:val="24"/>
          <w:szCs w:val="24"/>
          <w:lang w:val="en-GB"/>
        </w:rPr>
        <w:t>Common: haemorrhage</w:t>
      </w:r>
    </w:p>
    <w:p w14:paraId="7BD608C3" w14:textId="77777777" w:rsidR="006E7216" w:rsidRPr="009A57AF" w:rsidRDefault="0001528F" w:rsidP="00D0530F">
      <w:pPr>
        <w:shd w:val="clear" w:color="auto" w:fill="FFFFFF"/>
        <w:jc w:val="both"/>
        <w:rPr>
          <w:spacing w:val="-8"/>
          <w:sz w:val="24"/>
          <w:szCs w:val="24"/>
          <w:lang w:val="en-GB"/>
        </w:rPr>
      </w:pPr>
      <w:r w:rsidRPr="009A57AF">
        <w:rPr>
          <w:spacing w:val="-8"/>
          <w:sz w:val="24"/>
          <w:szCs w:val="24"/>
          <w:lang w:val="en-GB"/>
        </w:rPr>
        <w:t>Uncommon: v</w:t>
      </w:r>
      <w:r w:rsidR="00225039" w:rsidRPr="009A57AF">
        <w:rPr>
          <w:spacing w:val="-8"/>
          <w:sz w:val="24"/>
          <w:szCs w:val="24"/>
          <w:lang w:val="en-GB"/>
        </w:rPr>
        <w:t>asculitis.</w:t>
      </w:r>
    </w:p>
    <w:p w14:paraId="5D1B2D2E" w14:textId="77777777" w:rsidR="00EE5D1D" w:rsidRPr="009A57AF" w:rsidRDefault="00EE5D1D" w:rsidP="00D0530F">
      <w:pPr>
        <w:shd w:val="clear" w:color="auto" w:fill="FFFFFF"/>
        <w:jc w:val="both"/>
        <w:rPr>
          <w:sz w:val="24"/>
          <w:szCs w:val="24"/>
          <w:lang w:val="en-GB"/>
        </w:rPr>
      </w:pPr>
    </w:p>
    <w:p w14:paraId="76A11FCA" w14:textId="77777777" w:rsidR="00225039" w:rsidRPr="009A57AF" w:rsidRDefault="00225039" w:rsidP="00D0530F">
      <w:pPr>
        <w:shd w:val="clear" w:color="auto" w:fill="FFFFFF"/>
        <w:jc w:val="both"/>
        <w:rPr>
          <w:b/>
          <w:bCs/>
          <w:spacing w:val="-3"/>
          <w:sz w:val="24"/>
          <w:szCs w:val="24"/>
          <w:lang w:val="en-GB"/>
        </w:rPr>
      </w:pPr>
      <w:r w:rsidRPr="009A57AF">
        <w:rPr>
          <w:b/>
          <w:bCs/>
          <w:spacing w:val="-3"/>
          <w:sz w:val="24"/>
          <w:szCs w:val="24"/>
          <w:lang w:val="en-GB"/>
        </w:rPr>
        <w:t xml:space="preserve">- General disorders and administration site conditions: </w:t>
      </w:r>
    </w:p>
    <w:p w14:paraId="1E4D7FAC" w14:textId="77777777" w:rsidR="00225039" w:rsidRPr="009A57AF" w:rsidRDefault="006E7216" w:rsidP="00D0530F">
      <w:pPr>
        <w:shd w:val="clear" w:color="auto" w:fill="FFFFFF"/>
        <w:jc w:val="both"/>
        <w:rPr>
          <w:spacing w:val="-9"/>
          <w:sz w:val="24"/>
          <w:szCs w:val="24"/>
          <w:lang w:val="en-GB"/>
        </w:rPr>
      </w:pPr>
      <w:r w:rsidRPr="009A57AF">
        <w:rPr>
          <w:spacing w:val="-3"/>
          <w:sz w:val="24"/>
          <w:szCs w:val="24"/>
          <w:lang w:val="en-GB"/>
        </w:rPr>
        <w:t>Uncommon:</w:t>
      </w:r>
      <w:r w:rsidR="00307F67" w:rsidRPr="009A57AF">
        <w:rPr>
          <w:spacing w:val="-3"/>
          <w:sz w:val="24"/>
          <w:szCs w:val="24"/>
          <w:lang w:val="en-GB"/>
        </w:rPr>
        <w:t xml:space="preserve"> hypothermia,</w:t>
      </w:r>
      <w:r w:rsidR="00225039" w:rsidRPr="009A57AF">
        <w:rPr>
          <w:spacing w:val="-3"/>
          <w:sz w:val="24"/>
          <w:szCs w:val="24"/>
          <w:lang w:val="en-GB"/>
        </w:rPr>
        <w:t xml:space="preserve"> non-severe</w:t>
      </w:r>
      <w:r w:rsidR="00225039" w:rsidRPr="009A57AF">
        <w:rPr>
          <w:spacing w:val="-9"/>
          <w:sz w:val="24"/>
          <w:szCs w:val="24"/>
          <w:lang w:val="en-GB"/>
        </w:rPr>
        <w:t xml:space="preserve"> oedema peripheral</w:t>
      </w:r>
    </w:p>
    <w:p w14:paraId="1E27A38E" w14:textId="77777777" w:rsidR="00225039" w:rsidRPr="009A57AF" w:rsidRDefault="00225039" w:rsidP="00D0530F">
      <w:pPr>
        <w:shd w:val="clear" w:color="auto" w:fill="FFFFFF"/>
        <w:jc w:val="both"/>
        <w:rPr>
          <w:color w:val="000000"/>
          <w:spacing w:val="-8"/>
          <w:sz w:val="24"/>
          <w:szCs w:val="24"/>
          <w:lang w:val="en-GB"/>
        </w:rPr>
      </w:pPr>
    </w:p>
    <w:p w14:paraId="71BA4FA8" w14:textId="77777777" w:rsidR="00225039" w:rsidRPr="009A57AF" w:rsidRDefault="00225039" w:rsidP="00D0530F">
      <w:pPr>
        <w:shd w:val="clear" w:color="auto" w:fill="FFFFFF"/>
        <w:spacing w:line="360" w:lineRule="auto"/>
        <w:jc w:val="both"/>
        <w:rPr>
          <w:b/>
          <w:bCs/>
          <w:color w:val="000000"/>
          <w:spacing w:val="-7"/>
          <w:sz w:val="24"/>
          <w:szCs w:val="24"/>
          <w:lang w:val="en-GB"/>
        </w:rPr>
      </w:pPr>
      <w:r w:rsidRPr="009A57AF">
        <w:rPr>
          <w:b/>
          <w:bCs/>
          <w:i/>
          <w:iCs/>
          <w:color w:val="000000"/>
          <w:spacing w:val="-7"/>
          <w:sz w:val="24"/>
          <w:szCs w:val="24"/>
          <w:lang w:val="en-GB"/>
        </w:rPr>
        <w:t xml:space="preserve">- </w:t>
      </w:r>
      <w:r w:rsidRPr="009A57AF">
        <w:rPr>
          <w:b/>
          <w:bCs/>
          <w:color w:val="000000"/>
          <w:spacing w:val="-7"/>
          <w:sz w:val="24"/>
          <w:szCs w:val="24"/>
          <w:lang w:val="en-GB"/>
        </w:rPr>
        <w:t xml:space="preserve">Hepato-biliary disorders: </w:t>
      </w:r>
    </w:p>
    <w:p w14:paraId="138ECE67" w14:textId="77777777" w:rsidR="00225039" w:rsidRPr="009A57AF" w:rsidRDefault="006E7216" w:rsidP="00D0530F">
      <w:pPr>
        <w:shd w:val="clear" w:color="auto" w:fill="FFFFFF"/>
        <w:spacing w:line="360" w:lineRule="auto"/>
        <w:jc w:val="both"/>
        <w:rPr>
          <w:i/>
          <w:iCs/>
          <w:color w:val="000000"/>
          <w:spacing w:val="-11"/>
          <w:sz w:val="24"/>
          <w:szCs w:val="24"/>
          <w:lang w:val="en-GB"/>
        </w:rPr>
      </w:pPr>
      <w:r w:rsidRPr="009A57AF">
        <w:rPr>
          <w:color w:val="000000"/>
          <w:spacing w:val="-7"/>
          <w:sz w:val="24"/>
          <w:szCs w:val="24"/>
          <w:lang w:val="en-GB"/>
        </w:rPr>
        <w:t>Common</w:t>
      </w:r>
      <w:r w:rsidR="00225039" w:rsidRPr="009A57AF">
        <w:rPr>
          <w:bCs/>
          <w:spacing w:val="-2"/>
          <w:sz w:val="24"/>
          <w:szCs w:val="24"/>
          <w:lang w:val="en-GB"/>
        </w:rPr>
        <w:t>:</w:t>
      </w:r>
      <w:r w:rsidRPr="009A57AF">
        <w:rPr>
          <w:bCs/>
          <w:spacing w:val="-2"/>
          <w:sz w:val="24"/>
          <w:szCs w:val="24"/>
          <w:lang w:val="en-GB"/>
        </w:rPr>
        <w:t xml:space="preserve"> </w:t>
      </w:r>
      <w:r w:rsidR="00225039" w:rsidRPr="009A57AF">
        <w:rPr>
          <w:spacing w:val="-7"/>
          <w:sz w:val="24"/>
          <w:szCs w:val="24"/>
          <w:lang w:val="en-GB"/>
        </w:rPr>
        <w:t xml:space="preserve">liver injury </w:t>
      </w:r>
      <w:r w:rsidR="00225039" w:rsidRPr="009A57AF">
        <w:rPr>
          <w:i/>
          <w:iCs/>
          <w:color w:val="000000"/>
          <w:spacing w:val="-7"/>
          <w:sz w:val="24"/>
          <w:szCs w:val="24"/>
          <w:lang w:val="en-GB"/>
        </w:rPr>
        <w:t xml:space="preserve">(see   § 4.4.1. </w:t>
      </w:r>
      <w:r w:rsidR="00225039" w:rsidRPr="009A57AF">
        <w:rPr>
          <w:i/>
          <w:iCs/>
          <w:color w:val="000000"/>
          <w:spacing w:val="-11"/>
          <w:sz w:val="24"/>
          <w:szCs w:val="24"/>
          <w:lang w:val="en-GB"/>
        </w:rPr>
        <w:t>"Warnings")</w:t>
      </w:r>
    </w:p>
    <w:p w14:paraId="68910E52" w14:textId="77777777" w:rsidR="00225039" w:rsidRPr="009A57AF" w:rsidRDefault="00225039" w:rsidP="00D0530F">
      <w:pPr>
        <w:shd w:val="clear" w:color="auto" w:fill="FFFFFF"/>
        <w:jc w:val="both"/>
        <w:rPr>
          <w:color w:val="000000"/>
          <w:spacing w:val="-8"/>
          <w:sz w:val="24"/>
          <w:szCs w:val="24"/>
          <w:lang w:val="en-GB"/>
        </w:rPr>
      </w:pPr>
    </w:p>
    <w:p w14:paraId="1FDF55E1" w14:textId="77777777" w:rsidR="008A30D8" w:rsidRPr="009A57AF" w:rsidRDefault="00586825" w:rsidP="00D0530F">
      <w:pPr>
        <w:shd w:val="clear" w:color="auto" w:fill="FFFFFF"/>
        <w:jc w:val="both"/>
        <w:rPr>
          <w:b/>
          <w:bCs/>
          <w:spacing w:val="-3"/>
          <w:sz w:val="24"/>
          <w:szCs w:val="24"/>
          <w:lang w:val="en-GB"/>
        </w:rPr>
      </w:pPr>
      <w:r w:rsidRPr="009A57AF">
        <w:rPr>
          <w:b/>
          <w:bCs/>
          <w:color w:val="000000"/>
          <w:spacing w:val="-3"/>
          <w:sz w:val="24"/>
          <w:szCs w:val="24"/>
          <w:lang w:val="en-GB"/>
        </w:rPr>
        <w:t>- Reproductive system</w:t>
      </w:r>
      <w:r w:rsidRPr="009A57AF">
        <w:rPr>
          <w:b/>
          <w:bCs/>
          <w:spacing w:val="-3"/>
          <w:sz w:val="24"/>
          <w:szCs w:val="24"/>
          <w:lang w:val="en-GB"/>
        </w:rPr>
        <w:t xml:space="preserve"> </w:t>
      </w:r>
      <w:r w:rsidR="00D0659A" w:rsidRPr="009A57AF">
        <w:rPr>
          <w:b/>
          <w:bCs/>
          <w:spacing w:val="-3"/>
          <w:sz w:val="24"/>
          <w:szCs w:val="24"/>
          <w:lang w:val="en-GB"/>
        </w:rPr>
        <w:t>and breast disorders</w:t>
      </w:r>
      <w:r w:rsidRPr="009A57AF">
        <w:rPr>
          <w:b/>
          <w:bCs/>
          <w:spacing w:val="-3"/>
          <w:sz w:val="24"/>
          <w:szCs w:val="24"/>
          <w:lang w:val="en-GB"/>
        </w:rPr>
        <w:t xml:space="preserve">: </w:t>
      </w:r>
    </w:p>
    <w:p w14:paraId="55EE5667" w14:textId="77777777" w:rsidR="00487313" w:rsidRPr="009A57AF" w:rsidRDefault="00487313" w:rsidP="00D0530F">
      <w:pPr>
        <w:shd w:val="clear" w:color="auto" w:fill="FFFFFF"/>
        <w:jc w:val="both"/>
        <w:rPr>
          <w:spacing w:val="-3"/>
          <w:sz w:val="24"/>
          <w:szCs w:val="24"/>
          <w:lang w:val="en-GB"/>
        </w:rPr>
      </w:pPr>
      <w:r w:rsidRPr="009A57AF">
        <w:rPr>
          <w:spacing w:val="-3"/>
          <w:sz w:val="24"/>
          <w:szCs w:val="24"/>
          <w:lang w:val="en-GB"/>
        </w:rPr>
        <w:lastRenderedPageBreak/>
        <w:t xml:space="preserve">Common: </w:t>
      </w:r>
      <w:proofErr w:type="spellStart"/>
      <w:r w:rsidRPr="009A57AF">
        <w:rPr>
          <w:spacing w:val="-3"/>
          <w:sz w:val="24"/>
          <w:szCs w:val="24"/>
          <w:lang w:val="en-GB"/>
        </w:rPr>
        <w:t>dysmenorrheal</w:t>
      </w:r>
      <w:proofErr w:type="spellEnd"/>
      <w:r w:rsidRPr="009A57AF">
        <w:rPr>
          <w:spacing w:val="-3"/>
          <w:sz w:val="24"/>
          <w:szCs w:val="24"/>
          <w:lang w:val="en-GB"/>
        </w:rPr>
        <w:t>.</w:t>
      </w:r>
    </w:p>
    <w:p w14:paraId="33759A11" w14:textId="77777777" w:rsidR="008A30D8" w:rsidRPr="009A57AF" w:rsidRDefault="00487313" w:rsidP="00D0530F">
      <w:pPr>
        <w:shd w:val="clear" w:color="auto" w:fill="FFFFFF"/>
        <w:jc w:val="both"/>
        <w:rPr>
          <w:spacing w:val="-3"/>
          <w:sz w:val="24"/>
          <w:szCs w:val="24"/>
          <w:lang w:val="en-GB"/>
        </w:rPr>
      </w:pPr>
      <w:r w:rsidRPr="009A57AF">
        <w:rPr>
          <w:spacing w:val="-3"/>
          <w:sz w:val="24"/>
          <w:szCs w:val="24"/>
          <w:lang w:val="en-GB"/>
        </w:rPr>
        <w:t>Uncommon: a</w:t>
      </w:r>
      <w:r w:rsidR="00586825" w:rsidRPr="009A57AF">
        <w:rPr>
          <w:spacing w:val="-3"/>
          <w:sz w:val="24"/>
          <w:szCs w:val="24"/>
          <w:lang w:val="en-GB"/>
        </w:rPr>
        <w:t>menorrhea</w:t>
      </w:r>
    </w:p>
    <w:p w14:paraId="41A44030" w14:textId="77777777" w:rsidR="00676F94" w:rsidRPr="009A57AF" w:rsidRDefault="00487313" w:rsidP="00D0530F">
      <w:pPr>
        <w:shd w:val="clear" w:color="auto" w:fill="FFFFFF"/>
        <w:jc w:val="both"/>
        <w:rPr>
          <w:spacing w:val="-3"/>
          <w:sz w:val="24"/>
          <w:szCs w:val="24"/>
          <w:lang w:val="en-GB"/>
        </w:rPr>
      </w:pPr>
      <w:r w:rsidRPr="009A57AF">
        <w:rPr>
          <w:spacing w:val="-3"/>
          <w:sz w:val="24"/>
          <w:szCs w:val="24"/>
          <w:lang w:val="en-GB"/>
        </w:rPr>
        <w:t>Rare: male infertility</w:t>
      </w:r>
      <w:r w:rsidR="00EE01B5">
        <w:rPr>
          <w:spacing w:val="-3"/>
          <w:sz w:val="24"/>
          <w:szCs w:val="24"/>
          <w:lang w:val="en-GB"/>
        </w:rPr>
        <w:t xml:space="preserve"> (see section 4.6)</w:t>
      </w:r>
      <w:r w:rsidRPr="009A57AF">
        <w:rPr>
          <w:spacing w:val="-3"/>
          <w:sz w:val="24"/>
          <w:szCs w:val="24"/>
          <w:lang w:val="en-GB"/>
        </w:rPr>
        <w:t>, polycystic ovaries.</w:t>
      </w:r>
      <w:r w:rsidR="00586825" w:rsidRPr="009A57AF">
        <w:rPr>
          <w:spacing w:val="-3"/>
          <w:sz w:val="24"/>
          <w:szCs w:val="24"/>
          <w:lang w:val="en-GB"/>
        </w:rPr>
        <w:t xml:space="preserve"> </w:t>
      </w:r>
    </w:p>
    <w:p w14:paraId="553F4C40" w14:textId="77777777" w:rsidR="008D6861" w:rsidRPr="009A57AF" w:rsidRDefault="008D6861" w:rsidP="00D0530F">
      <w:pPr>
        <w:shd w:val="clear" w:color="auto" w:fill="FFFFFF"/>
        <w:jc w:val="both"/>
        <w:rPr>
          <w:spacing w:val="-3"/>
          <w:sz w:val="24"/>
          <w:szCs w:val="24"/>
          <w:lang w:val="en-GB"/>
        </w:rPr>
      </w:pPr>
      <w:r w:rsidRPr="009A57AF">
        <w:rPr>
          <w:spacing w:val="-3"/>
          <w:sz w:val="24"/>
          <w:szCs w:val="24"/>
          <w:lang w:val="en-GB"/>
        </w:rPr>
        <w:t>Very rare: gynecomastia</w:t>
      </w:r>
    </w:p>
    <w:p w14:paraId="785D12C8" w14:textId="77777777" w:rsidR="00FB1442" w:rsidRPr="009A57AF" w:rsidRDefault="00FB1442" w:rsidP="00D0530F">
      <w:pPr>
        <w:shd w:val="clear" w:color="auto" w:fill="FFFFFF"/>
        <w:jc w:val="both"/>
        <w:rPr>
          <w:sz w:val="24"/>
          <w:szCs w:val="24"/>
          <w:lang w:val="en-GB"/>
        </w:rPr>
      </w:pPr>
    </w:p>
    <w:p w14:paraId="25A67333" w14:textId="77777777" w:rsidR="00871AF5" w:rsidRPr="009A57AF" w:rsidRDefault="00676F94" w:rsidP="00D0530F">
      <w:pPr>
        <w:shd w:val="clear" w:color="auto" w:fill="FFFFFF"/>
        <w:jc w:val="both"/>
        <w:rPr>
          <w:b/>
          <w:spacing w:val="-9"/>
          <w:sz w:val="24"/>
          <w:szCs w:val="24"/>
          <w:lang w:val="en-GB"/>
        </w:rPr>
      </w:pPr>
      <w:r w:rsidRPr="009A57AF">
        <w:rPr>
          <w:b/>
          <w:spacing w:val="-9"/>
          <w:sz w:val="24"/>
          <w:szCs w:val="24"/>
          <w:lang w:val="en-GB"/>
        </w:rPr>
        <w:t xml:space="preserve">- </w:t>
      </w:r>
      <w:r w:rsidR="00871AF5" w:rsidRPr="009A57AF">
        <w:rPr>
          <w:b/>
          <w:spacing w:val="-9"/>
          <w:sz w:val="24"/>
          <w:szCs w:val="24"/>
          <w:lang w:val="en-GB"/>
        </w:rPr>
        <w:t>Psychiatric disorders</w:t>
      </w:r>
      <w:r w:rsidR="00917626" w:rsidRPr="009A57AF">
        <w:rPr>
          <w:b/>
          <w:spacing w:val="-9"/>
          <w:sz w:val="24"/>
          <w:szCs w:val="24"/>
          <w:lang w:val="en-GB"/>
        </w:rPr>
        <w:t>:</w:t>
      </w:r>
    </w:p>
    <w:p w14:paraId="7D9E3EC5" w14:textId="77777777" w:rsidR="006A1153" w:rsidRPr="009A57AF" w:rsidRDefault="006A1153" w:rsidP="00D0530F">
      <w:pPr>
        <w:shd w:val="clear" w:color="auto" w:fill="FFFFFF"/>
        <w:jc w:val="both"/>
        <w:rPr>
          <w:spacing w:val="-9"/>
          <w:sz w:val="24"/>
          <w:szCs w:val="24"/>
          <w:lang w:val="en-GB"/>
        </w:rPr>
      </w:pPr>
      <w:r w:rsidRPr="009A57AF">
        <w:rPr>
          <w:spacing w:val="-9"/>
          <w:sz w:val="24"/>
          <w:szCs w:val="24"/>
          <w:lang w:val="en-GB"/>
        </w:rPr>
        <w:t xml:space="preserve">Common: confusional state, </w:t>
      </w:r>
      <w:r w:rsidR="00307F67" w:rsidRPr="009A57AF">
        <w:rPr>
          <w:spacing w:val="-9"/>
          <w:sz w:val="24"/>
          <w:szCs w:val="24"/>
          <w:lang w:val="en-GB"/>
        </w:rPr>
        <w:t xml:space="preserve">hallucinations, </w:t>
      </w:r>
      <w:r w:rsidRPr="009A57AF">
        <w:rPr>
          <w:spacing w:val="-9"/>
          <w:sz w:val="24"/>
          <w:szCs w:val="24"/>
          <w:lang w:val="en-GB"/>
        </w:rPr>
        <w:t>aggression*, agitation*, disturbance in attention*</w:t>
      </w:r>
    </w:p>
    <w:p w14:paraId="3ADB0434" w14:textId="77777777" w:rsidR="006A1153" w:rsidRPr="009A57AF" w:rsidRDefault="006A1153" w:rsidP="00D0530F">
      <w:pPr>
        <w:shd w:val="clear" w:color="auto" w:fill="FFFFFF"/>
        <w:jc w:val="both"/>
        <w:rPr>
          <w:spacing w:val="-9"/>
          <w:sz w:val="24"/>
          <w:szCs w:val="24"/>
          <w:lang w:val="en-GB"/>
        </w:rPr>
      </w:pPr>
      <w:r w:rsidRPr="009A57AF">
        <w:rPr>
          <w:spacing w:val="-9"/>
          <w:sz w:val="24"/>
          <w:szCs w:val="24"/>
          <w:lang w:val="en-GB"/>
        </w:rPr>
        <w:t>Rare: abnormal behaviour*, psychomotor hype</w:t>
      </w:r>
      <w:r w:rsidR="00D0530F" w:rsidRPr="009A57AF">
        <w:rPr>
          <w:spacing w:val="-9"/>
          <w:sz w:val="24"/>
          <w:szCs w:val="24"/>
          <w:lang w:val="en-GB"/>
        </w:rPr>
        <w:t>ractivity*, learning disorder*.</w:t>
      </w:r>
    </w:p>
    <w:p w14:paraId="7F3D0372" w14:textId="77777777" w:rsidR="006A1153" w:rsidRPr="009A57AF" w:rsidRDefault="006A1153" w:rsidP="00D0530F">
      <w:pPr>
        <w:shd w:val="clear" w:color="auto" w:fill="FFFFFF"/>
        <w:jc w:val="both"/>
        <w:rPr>
          <w:spacing w:val="-9"/>
          <w:sz w:val="24"/>
          <w:szCs w:val="24"/>
          <w:lang w:val="en-GB"/>
        </w:rPr>
      </w:pPr>
    </w:p>
    <w:p w14:paraId="62BA3455" w14:textId="77777777" w:rsidR="00586825" w:rsidRPr="009A57AF" w:rsidRDefault="006A1153" w:rsidP="00D0530F">
      <w:pPr>
        <w:shd w:val="clear" w:color="auto" w:fill="FFFFFF"/>
        <w:jc w:val="both"/>
        <w:rPr>
          <w:color w:val="000000"/>
          <w:spacing w:val="-9"/>
          <w:sz w:val="24"/>
          <w:szCs w:val="24"/>
          <w:lang w:val="en-GB"/>
        </w:rPr>
      </w:pPr>
      <w:r w:rsidRPr="009A57AF">
        <w:rPr>
          <w:spacing w:val="-9"/>
          <w:sz w:val="24"/>
          <w:szCs w:val="24"/>
          <w:lang w:val="en-GB"/>
        </w:rPr>
        <w:t>*These ADRs are principally observed in the paediatric population.</w:t>
      </w:r>
    </w:p>
    <w:p w14:paraId="1C768DE7" w14:textId="77777777" w:rsidR="00F973B4" w:rsidRPr="009A57AF" w:rsidRDefault="00F973B4" w:rsidP="00D0530F">
      <w:pPr>
        <w:pStyle w:val="Default"/>
        <w:jc w:val="both"/>
        <w:rPr>
          <w:rFonts w:ascii="Times New Roman" w:hAnsi="Times New Roman" w:cs="Times New Roman"/>
          <w:lang w:val="en-GB"/>
        </w:rPr>
      </w:pPr>
    </w:p>
    <w:p w14:paraId="0B2E9569" w14:textId="77777777" w:rsidR="00C3012E" w:rsidRPr="00C3012E" w:rsidRDefault="00C3012E" w:rsidP="00C3012E">
      <w:pPr>
        <w:pStyle w:val="Default"/>
        <w:jc w:val="both"/>
        <w:rPr>
          <w:rFonts w:ascii="Times New Roman" w:hAnsi="Times New Roman" w:cs="Times New Roman"/>
          <w:color w:val="auto"/>
          <w:spacing w:val="-9"/>
          <w:u w:val="single"/>
          <w:lang w:val="en-GB" w:eastAsia="en-US"/>
        </w:rPr>
      </w:pPr>
      <w:r w:rsidRPr="00C3012E">
        <w:rPr>
          <w:rFonts w:ascii="Times New Roman" w:hAnsi="Times New Roman" w:cs="Times New Roman"/>
          <w:color w:val="auto"/>
          <w:spacing w:val="-9"/>
          <w:u w:val="single"/>
          <w:lang w:val="en-GB" w:eastAsia="en-US"/>
        </w:rPr>
        <w:t>Paediatric population</w:t>
      </w:r>
    </w:p>
    <w:p w14:paraId="1526A35B" w14:textId="77777777" w:rsidR="00C3012E" w:rsidRPr="000E424D" w:rsidRDefault="00C3012E" w:rsidP="00C3012E">
      <w:pPr>
        <w:pStyle w:val="Default"/>
        <w:jc w:val="both"/>
        <w:rPr>
          <w:rFonts w:ascii="Times New Roman" w:hAnsi="Times New Roman" w:cs="Times New Roman"/>
          <w:color w:val="auto"/>
          <w:spacing w:val="-9"/>
          <w:lang w:val="en-GB" w:eastAsia="en-US"/>
        </w:rPr>
      </w:pPr>
      <w:r w:rsidRPr="000E424D">
        <w:rPr>
          <w:rFonts w:ascii="Times New Roman" w:hAnsi="Times New Roman" w:cs="Times New Roman"/>
          <w:color w:val="auto"/>
          <w:spacing w:val="-9"/>
          <w:lang w:val="en-GB" w:eastAsia="en-US"/>
        </w:rPr>
        <w:t xml:space="preserve">The safety profile of valproate in the paediatric population is comparable to adults, but some ADRs are more severe or principally observed in the </w:t>
      </w:r>
      <w:r w:rsidR="00207E45" w:rsidRPr="000E424D">
        <w:rPr>
          <w:rFonts w:ascii="Times New Roman" w:hAnsi="Times New Roman" w:cs="Times New Roman"/>
          <w:color w:val="auto"/>
          <w:spacing w:val="-9"/>
          <w:lang w:val="en-GB" w:eastAsia="en-US"/>
        </w:rPr>
        <w:t>paediatric</w:t>
      </w:r>
      <w:r w:rsidRPr="000E424D">
        <w:rPr>
          <w:rFonts w:ascii="Times New Roman" w:hAnsi="Times New Roman" w:cs="Times New Roman"/>
          <w:color w:val="auto"/>
          <w:spacing w:val="-9"/>
          <w:lang w:val="en-GB" w:eastAsia="en-US"/>
        </w:rPr>
        <w:t xml:space="preserve"> population. There is a particular risk of severe liver damage in infants and young children especially under the age of 3 years. Young children are also at particular risk of pancreatitis. These risks decrease with increasing age (see Section 4.4). Psychiatric disorders such as aggression, agitation, disturbance in attention, abnormal </w:t>
      </w:r>
      <w:r w:rsidR="00207E45" w:rsidRPr="000E424D">
        <w:rPr>
          <w:rFonts w:ascii="Times New Roman" w:hAnsi="Times New Roman" w:cs="Times New Roman"/>
          <w:color w:val="auto"/>
          <w:spacing w:val="-9"/>
          <w:lang w:val="en-GB" w:eastAsia="en-US"/>
        </w:rPr>
        <w:t>behaviour</w:t>
      </w:r>
      <w:r w:rsidRPr="000E424D">
        <w:rPr>
          <w:rFonts w:ascii="Times New Roman" w:hAnsi="Times New Roman" w:cs="Times New Roman"/>
          <w:color w:val="auto"/>
          <w:spacing w:val="-9"/>
          <w:lang w:val="en-GB" w:eastAsia="en-US"/>
        </w:rPr>
        <w:t>, psychomotor hyperactivity and learning disorder are principally observed in the paediatric population.</w:t>
      </w:r>
    </w:p>
    <w:p w14:paraId="0655951B" w14:textId="77777777" w:rsidR="00C3012E" w:rsidRDefault="00C3012E" w:rsidP="00C3012E">
      <w:pPr>
        <w:pStyle w:val="Default"/>
        <w:jc w:val="both"/>
        <w:rPr>
          <w:rFonts w:ascii="Times New Roman" w:hAnsi="Times New Roman" w:cs="Times New Roman"/>
          <w:color w:val="auto"/>
          <w:spacing w:val="-9"/>
          <w:u w:val="single"/>
          <w:lang w:val="en-GB" w:eastAsia="en-US"/>
        </w:rPr>
      </w:pPr>
    </w:p>
    <w:p w14:paraId="1C45E562" w14:textId="77777777" w:rsidR="00F973B4" w:rsidRPr="009A57AF" w:rsidRDefault="00F973B4" w:rsidP="00C3012E">
      <w:pPr>
        <w:pStyle w:val="Default"/>
        <w:jc w:val="both"/>
        <w:rPr>
          <w:rFonts w:ascii="Times New Roman" w:hAnsi="Times New Roman" w:cs="Times New Roman"/>
          <w:color w:val="auto"/>
          <w:spacing w:val="-9"/>
          <w:u w:val="single"/>
          <w:lang w:val="en-GB" w:eastAsia="en-US"/>
        </w:rPr>
      </w:pPr>
      <w:r w:rsidRPr="009A57AF">
        <w:rPr>
          <w:rFonts w:ascii="Times New Roman" w:hAnsi="Times New Roman" w:cs="Times New Roman"/>
          <w:color w:val="auto"/>
          <w:spacing w:val="-9"/>
          <w:u w:val="single"/>
          <w:lang w:val="en-GB" w:eastAsia="en-US"/>
        </w:rPr>
        <w:t xml:space="preserve">Reporting of suspected adverse reactions </w:t>
      </w:r>
    </w:p>
    <w:p w14:paraId="407D9966" w14:textId="77777777" w:rsidR="00F973B4" w:rsidRPr="009A57AF" w:rsidRDefault="00F973B4" w:rsidP="00A70E71">
      <w:pPr>
        <w:pStyle w:val="Default"/>
        <w:jc w:val="both"/>
        <w:rPr>
          <w:rFonts w:ascii="Times New Roman" w:hAnsi="Times New Roman" w:cs="Times New Roman"/>
          <w:color w:val="auto"/>
          <w:spacing w:val="-9"/>
          <w:lang w:val="en-GB" w:eastAsia="en-US"/>
        </w:rPr>
      </w:pPr>
      <w:r w:rsidRPr="009A57AF">
        <w:rPr>
          <w:rFonts w:ascii="Times New Roman" w:hAnsi="Times New Roman" w:cs="Times New Roman"/>
          <w:color w:val="auto"/>
          <w:spacing w:val="-9"/>
          <w:lang w:val="en-GB" w:eastAsia="en-US"/>
        </w:rPr>
        <w:t>Reporting suspected adverse reactions</w:t>
      </w:r>
      <w:r w:rsidR="00534A1A" w:rsidRPr="009A57AF">
        <w:rPr>
          <w:rFonts w:ascii="Times New Roman" w:hAnsi="Times New Roman" w:cs="Times New Roman"/>
          <w:color w:val="auto"/>
          <w:spacing w:val="-9"/>
          <w:lang w:val="en-GB" w:eastAsia="en-US"/>
        </w:rPr>
        <w:t xml:space="preserve"> after authorization of the medicinal product</w:t>
      </w:r>
      <w:r w:rsidRPr="009A57AF">
        <w:rPr>
          <w:rFonts w:ascii="Times New Roman" w:hAnsi="Times New Roman" w:cs="Times New Roman"/>
          <w:color w:val="auto"/>
          <w:spacing w:val="-9"/>
          <w:lang w:val="en-GB" w:eastAsia="en-US"/>
        </w:rPr>
        <w:t xml:space="preserve"> is important</w:t>
      </w:r>
      <w:r w:rsidR="00534A1A" w:rsidRPr="009A57AF">
        <w:rPr>
          <w:rFonts w:ascii="Times New Roman" w:hAnsi="Times New Roman" w:cs="Times New Roman"/>
          <w:color w:val="auto"/>
          <w:spacing w:val="-9"/>
          <w:lang w:val="en-GB" w:eastAsia="en-US"/>
        </w:rPr>
        <w:t>.</w:t>
      </w:r>
      <w:r w:rsidRPr="009A57AF">
        <w:rPr>
          <w:rFonts w:ascii="Times New Roman" w:hAnsi="Times New Roman" w:cs="Times New Roman"/>
          <w:color w:val="auto"/>
          <w:spacing w:val="-9"/>
          <w:lang w:val="en-GB" w:eastAsia="en-US"/>
        </w:rPr>
        <w:t xml:space="preserve"> </w:t>
      </w:r>
      <w:r w:rsidR="0048261B" w:rsidRPr="009A57AF">
        <w:rPr>
          <w:rFonts w:ascii="Times New Roman" w:hAnsi="Times New Roman" w:cs="Times New Roman"/>
          <w:color w:val="auto"/>
          <w:spacing w:val="-9"/>
          <w:lang w:val="en-GB" w:eastAsia="en-US"/>
        </w:rPr>
        <w:t>It allows continued</w:t>
      </w:r>
      <w:r w:rsidRPr="009A57AF">
        <w:rPr>
          <w:rFonts w:ascii="Times New Roman" w:hAnsi="Times New Roman" w:cs="Times New Roman"/>
          <w:color w:val="auto"/>
          <w:spacing w:val="-9"/>
          <w:lang w:val="en-GB" w:eastAsia="en-US"/>
        </w:rPr>
        <w:t xml:space="preserve"> monitor</w:t>
      </w:r>
      <w:r w:rsidR="0048261B" w:rsidRPr="009A57AF">
        <w:rPr>
          <w:rFonts w:ascii="Times New Roman" w:hAnsi="Times New Roman" w:cs="Times New Roman"/>
          <w:color w:val="auto"/>
          <w:spacing w:val="-9"/>
          <w:lang w:val="en-GB" w:eastAsia="en-US"/>
        </w:rPr>
        <w:t>ing</w:t>
      </w:r>
      <w:r w:rsidRPr="009A57AF">
        <w:rPr>
          <w:rFonts w:ascii="Times New Roman" w:hAnsi="Times New Roman" w:cs="Times New Roman"/>
          <w:color w:val="auto"/>
          <w:spacing w:val="-9"/>
          <w:lang w:val="en-GB" w:eastAsia="en-US"/>
        </w:rPr>
        <w:t xml:space="preserve"> </w:t>
      </w:r>
      <w:r w:rsidR="0048261B" w:rsidRPr="009A57AF">
        <w:rPr>
          <w:rFonts w:ascii="Times New Roman" w:hAnsi="Times New Roman" w:cs="Times New Roman"/>
          <w:color w:val="auto"/>
          <w:spacing w:val="-9"/>
          <w:lang w:val="en-GB" w:eastAsia="en-US"/>
        </w:rPr>
        <w:t xml:space="preserve">of </w:t>
      </w:r>
      <w:r w:rsidRPr="009A57AF">
        <w:rPr>
          <w:rFonts w:ascii="Times New Roman" w:hAnsi="Times New Roman" w:cs="Times New Roman"/>
          <w:color w:val="auto"/>
          <w:spacing w:val="-9"/>
          <w:lang w:val="en-GB" w:eastAsia="en-US"/>
        </w:rPr>
        <w:t xml:space="preserve">the benefit/risk balance of the medicinal product. </w:t>
      </w:r>
      <w:r w:rsidR="0048261B" w:rsidRPr="009A57AF">
        <w:rPr>
          <w:rFonts w:ascii="Times New Roman" w:hAnsi="Times New Roman" w:cs="Times New Roman"/>
          <w:color w:val="auto"/>
          <w:spacing w:val="-9"/>
          <w:lang w:val="en-GB" w:eastAsia="en-US"/>
        </w:rPr>
        <w:t>Healthcare professionals are asked to report a</w:t>
      </w:r>
      <w:r w:rsidRPr="009A57AF">
        <w:rPr>
          <w:rFonts w:ascii="Times New Roman" w:hAnsi="Times New Roman" w:cs="Times New Roman"/>
          <w:color w:val="auto"/>
          <w:spacing w:val="-9"/>
          <w:lang w:val="en-GB" w:eastAsia="en-US"/>
        </w:rPr>
        <w:t xml:space="preserve">ny suspected adverse reactions </w:t>
      </w:r>
      <w:r w:rsidR="0048261B" w:rsidRPr="009A57AF">
        <w:rPr>
          <w:rFonts w:ascii="Times New Roman" w:hAnsi="Times New Roman" w:cs="Times New Roman"/>
          <w:color w:val="auto"/>
          <w:spacing w:val="-9"/>
          <w:lang w:val="en-GB" w:eastAsia="en-US"/>
        </w:rPr>
        <w:t>via the national reporting system:</w:t>
      </w:r>
    </w:p>
    <w:p w14:paraId="2D72ABC2" w14:textId="77777777" w:rsidR="00F973B4" w:rsidRPr="009A57AF" w:rsidRDefault="00F973B4" w:rsidP="00D864E4">
      <w:pPr>
        <w:pStyle w:val="Default"/>
        <w:jc w:val="both"/>
        <w:rPr>
          <w:rFonts w:ascii="Times New Roman" w:hAnsi="Times New Roman" w:cs="Times New Roman"/>
          <w:color w:val="auto"/>
          <w:spacing w:val="-9"/>
          <w:lang w:val="en-GB" w:eastAsia="en-US"/>
        </w:rPr>
      </w:pPr>
      <w:r w:rsidRPr="009A57AF">
        <w:rPr>
          <w:rFonts w:ascii="Times New Roman" w:hAnsi="Times New Roman" w:cs="Times New Roman"/>
          <w:color w:val="auto"/>
          <w:spacing w:val="-9"/>
          <w:lang w:val="en-GB" w:eastAsia="en-US"/>
        </w:rPr>
        <w:t>Pharmaceutical Services,</w:t>
      </w:r>
    </w:p>
    <w:p w14:paraId="2333F2D1" w14:textId="77777777" w:rsidR="00F973B4" w:rsidRPr="009A57AF" w:rsidRDefault="00F973B4" w:rsidP="00D0530F">
      <w:pPr>
        <w:pStyle w:val="Default"/>
        <w:jc w:val="both"/>
        <w:rPr>
          <w:rFonts w:ascii="Times New Roman" w:hAnsi="Times New Roman" w:cs="Times New Roman"/>
          <w:color w:val="auto"/>
          <w:spacing w:val="-9"/>
          <w:lang w:val="en-GB" w:eastAsia="en-US"/>
        </w:rPr>
      </w:pPr>
      <w:r w:rsidRPr="009A57AF">
        <w:rPr>
          <w:rFonts w:ascii="Times New Roman" w:hAnsi="Times New Roman" w:cs="Times New Roman"/>
          <w:color w:val="auto"/>
          <w:spacing w:val="-9"/>
          <w:lang w:val="en-GB" w:eastAsia="en-US"/>
        </w:rPr>
        <w:t>Ministry of Health, CY</w:t>
      </w:r>
      <w:r w:rsidR="0048261B" w:rsidRPr="009A57AF">
        <w:rPr>
          <w:rFonts w:ascii="Times New Roman" w:hAnsi="Times New Roman" w:cs="Times New Roman"/>
          <w:color w:val="auto"/>
          <w:spacing w:val="-9"/>
          <w:lang w:val="en-GB" w:eastAsia="en-US"/>
        </w:rPr>
        <w:t xml:space="preserve"> </w:t>
      </w:r>
      <w:r w:rsidRPr="009A57AF">
        <w:rPr>
          <w:rFonts w:ascii="Times New Roman" w:hAnsi="Times New Roman" w:cs="Times New Roman"/>
          <w:color w:val="auto"/>
          <w:spacing w:val="-9"/>
          <w:lang w:val="en-GB" w:eastAsia="en-US"/>
        </w:rPr>
        <w:t>1475,</w:t>
      </w:r>
      <w:r w:rsidR="0048261B" w:rsidRPr="009A57AF">
        <w:rPr>
          <w:rFonts w:ascii="Times New Roman" w:hAnsi="Times New Roman" w:cs="Times New Roman"/>
          <w:color w:val="auto"/>
          <w:spacing w:val="-9"/>
          <w:lang w:val="en-GB" w:eastAsia="en-US"/>
        </w:rPr>
        <w:t xml:space="preserve"> Nicosia</w:t>
      </w:r>
    </w:p>
    <w:p w14:paraId="1AF6FE64" w14:textId="77777777" w:rsidR="00AD3039" w:rsidRDefault="00AD3039" w:rsidP="00D0530F">
      <w:pPr>
        <w:pStyle w:val="Default"/>
        <w:jc w:val="both"/>
        <w:rPr>
          <w:rFonts w:ascii="Times New Roman" w:hAnsi="Times New Roman" w:cs="Times New Roman"/>
          <w:color w:val="auto"/>
          <w:spacing w:val="-9"/>
          <w:lang w:val="en-GB" w:eastAsia="en-US"/>
        </w:rPr>
      </w:pPr>
      <w:r w:rsidRPr="00AD3039">
        <w:rPr>
          <w:rFonts w:ascii="Times New Roman" w:hAnsi="Times New Roman" w:cs="Times New Roman"/>
          <w:color w:val="auto"/>
          <w:spacing w:val="-9"/>
          <w:lang w:val="en-GB" w:eastAsia="en-US"/>
        </w:rPr>
        <w:t>Tel: +357 22608607</w:t>
      </w:r>
    </w:p>
    <w:p w14:paraId="1089FA3A" w14:textId="77777777" w:rsidR="0048261B" w:rsidRPr="009A57AF" w:rsidRDefault="0048261B" w:rsidP="00D0530F">
      <w:pPr>
        <w:pStyle w:val="Default"/>
        <w:jc w:val="both"/>
        <w:rPr>
          <w:rFonts w:ascii="Times New Roman" w:hAnsi="Times New Roman" w:cs="Times New Roman"/>
          <w:lang w:val="en-US"/>
        </w:rPr>
      </w:pPr>
      <w:r w:rsidRPr="009A57AF">
        <w:rPr>
          <w:rFonts w:ascii="Times New Roman" w:hAnsi="Times New Roman" w:cs="Times New Roman"/>
          <w:color w:val="auto"/>
          <w:spacing w:val="-9"/>
          <w:lang w:val="en-GB" w:eastAsia="en-US"/>
        </w:rPr>
        <w:t>Fax: + 357 226086</w:t>
      </w:r>
      <w:r w:rsidR="00AD3039">
        <w:rPr>
          <w:rFonts w:ascii="Times New Roman" w:hAnsi="Times New Roman" w:cs="Times New Roman"/>
          <w:color w:val="auto"/>
          <w:spacing w:val="-9"/>
          <w:lang w:val="en-GB" w:eastAsia="en-US"/>
        </w:rPr>
        <w:t>6</w:t>
      </w:r>
      <w:r w:rsidRPr="009A57AF">
        <w:rPr>
          <w:rFonts w:ascii="Times New Roman" w:hAnsi="Times New Roman" w:cs="Times New Roman"/>
          <w:color w:val="auto"/>
          <w:spacing w:val="-9"/>
          <w:lang w:val="en-GB" w:eastAsia="en-US"/>
        </w:rPr>
        <w:t>9</w:t>
      </w:r>
    </w:p>
    <w:p w14:paraId="185149E1" w14:textId="77777777" w:rsidR="00F973B4" w:rsidRPr="009A57AF" w:rsidRDefault="0048261B" w:rsidP="00D0530F">
      <w:pPr>
        <w:pStyle w:val="Default"/>
        <w:jc w:val="both"/>
        <w:rPr>
          <w:rFonts w:ascii="Times New Roman" w:hAnsi="Times New Roman" w:cs="Times New Roman"/>
          <w:color w:val="auto"/>
          <w:spacing w:val="-9"/>
          <w:lang w:val="en-GB" w:eastAsia="en-US"/>
        </w:rPr>
      </w:pPr>
      <w:r w:rsidRPr="009A57AF">
        <w:rPr>
          <w:rFonts w:ascii="Times New Roman" w:hAnsi="Times New Roman" w:cs="Times New Roman"/>
          <w:color w:val="auto"/>
          <w:spacing w:val="-9"/>
          <w:lang w:val="en-GB" w:eastAsia="en-US"/>
        </w:rPr>
        <w:t xml:space="preserve">Website: </w:t>
      </w:r>
      <w:hyperlink r:id="rId8" w:history="1">
        <w:r w:rsidR="00F973B4" w:rsidRPr="009A57AF">
          <w:rPr>
            <w:rFonts w:ascii="Times New Roman" w:hAnsi="Times New Roman" w:cs="Times New Roman"/>
            <w:color w:val="auto"/>
            <w:spacing w:val="-9"/>
            <w:lang w:val="en-GB" w:eastAsia="en-US"/>
          </w:rPr>
          <w:t>www.moh.gov.cy/phs</w:t>
        </w:r>
      </w:hyperlink>
      <w:r w:rsidR="00F973B4" w:rsidRPr="009A57AF">
        <w:rPr>
          <w:rFonts w:ascii="Times New Roman" w:hAnsi="Times New Roman" w:cs="Times New Roman"/>
          <w:color w:val="auto"/>
          <w:spacing w:val="-9"/>
          <w:lang w:val="en-GB" w:eastAsia="en-US"/>
        </w:rPr>
        <w:t xml:space="preserve"> </w:t>
      </w:r>
    </w:p>
    <w:p w14:paraId="018C092B" w14:textId="77777777" w:rsidR="00575189" w:rsidRPr="009A57AF" w:rsidRDefault="00575189" w:rsidP="00B5733E">
      <w:pPr>
        <w:shd w:val="clear" w:color="auto" w:fill="FFFFFF"/>
        <w:spacing w:line="360" w:lineRule="auto"/>
        <w:jc w:val="both"/>
        <w:rPr>
          <w:b/>
          <w:bCs/>
          <w:sz w:val="24"/>
          <w:szCs w:val="24"/>
          <w:lang w:val="en-GB"/>
        </w:rPr>
      </w:pPr>
    </w:p>
    <w:p w14:paraId="74487495" w14:textId="77777777" w:rsidR="00B5733E" w:rsidRPr="009A57AF" w:rsidRDefault="00BC392C" w:rsidP="00B5733E">
      <w:pPr>
        <w:shd w:val="clear" w:color="auto" w:fill="FFFFFF"/>
        <w:spacing w:line="360" w:lineRule="auto"/>
        <w:jc w:val="both"/>
        <w:rPr>
          <w:b/>
          <w:bCs/>
          <w:sz w:val="24"/>
          <w:szCs w:val="24"/>
          <w:lang w:val="en-GB"/>
        </w:rPr>
      </w:pPr>
      <w:r w:rsidRPr="009A57AF">
        <w:rPr>
          <w:b/>
          <w:bCs/>
          <w:sz w:val="24"/>
          <w:szCs w:val="24"/>
          <w:lang w:val="en-GB"/>
        </w:rPr>
        <w:t>4.9</w:t>
      </w:r>
      <w:r w:rsidR="00B5733E" w:rsidRPr="009A57AF">
        <w:rPr>
          <w:b/>
          <w:bCs/>
          <w:sz w:val="24"/>
          <w:szCs w:val="24"/>
          <w:lang w:val="en-GB"/>
        </w:rPr>
        <w:t xml:space="preserve"> </w:t>
      </w:r>
      <w:r w:rsidR="005346CB" w:rsidRPr="009A57AF">
        <w:rPr>
          <w:b/>
          <w:bCs/>
          <w:sz w:val="24"/>
          <w:szCs w:val="24"/>
          <w:lang w:val="en-GB"/>
        </w:rPr>
        <w:t>Overdose</w:t>
      </w:r>
    </w:p>
    <w:p w14:paraId="1AAD80A7" w14:textId="77777777" w:rsidR="00B5733E" w:rsidRPr="009A57AF" w:rsidRDefault="00B5733E" w:rsidP="00C85921">
      <w:pPr>
        <w:shd w:val="clear" w:color="auto" w:fill="FFFFFF"/>
        <w:jc w:val="both"/>
        <w:rPr>
          <w:i/>
          <w:color w:val="000000"/>
          <w:spacing w:val="-1"/>
          <w:sz w:val="24"/>
          <w:szCs w:val="24"/>
          <w:u w:val="single"/>
          <w:lang w:val="en-GB"/>
        </w:rPr>
      </w:pPr>
      <w:r w:rsidRPr="009A57AF">
        <w:rPr>
          <w:i/>
          <w:color w:val="000000"/>
          <w:spacing w:val="-1"/>
          <w:sz w:val="24"/>
          <w:szCs w:val="24"/>
          <w:u w:val="single"/>
          <w:lang w:val="en-GB"/>
        </w:rPr>
        <w:t>Signs and symptoms:</w:t>
      </w:r>
    </w:p>
    <w:p w14:paraId="0D2D43BD" w14:textId="77777777" w:rsidR="00B5733E" w:rsidRPr="009A57AF" w:rsidRDefault="00722978" w:rsidP="00C85921">
      <w:pPr>
        <w:shd w:val="clear" w:color="auto" w:fill="FFFFFF"/>
        <w:jc w:val="both"/>
        <w:rPr>
          <w:spacing w:val="-9"/>
          <w:sz w:val="24"/>
          <w:szCs w:val="24"/>
          <w:lang w:val="en-GB"/>
        </w:rPr>
      </w:pPr>
      <w:r w:rsidRPr="009A57AF">
        <w:rPr>
          <w:color w:val="000000"/>
          <w:spacing w:val="-1"/>
          <w:sz w:val="24"/>
          <w:szCs w:val="24"/>
          <w:lang w:val="en-GB"/>
        </w:rPr>
        <w:t>S</w:t>
      </w:r>
      <w:r w:rsidR="00B5733E" w:rsidRPr="009A57AF">
        <w:rPr>
          <w:color w:val="000000"/>
          <w:spacing w:val="-1"/>
          <w:sz w:val="24"/>
          <w:szCs w:val="24"/>
          <w:lang w:val="en-GB"/>
        </w:rPr>
        <w:t xml:space="preserve">igns of acute massive overdose usually include a coma, with muscular </w:t>
      </w:r>
      <w:r w:rsidR="00B5733E" w:rsidRPr="009A57AF">
        <w:rPr>
          <w:color w:val="000000"/>
          <w:spacing w:val="-9"/>
          <w:sz w:val="24"/>
          <w:szCs w:val="24"/>
          <w:lang w:val="en-GB"/>
        </w:rPr>
        <w:t>hypotonia, hyporeflexia, miosis, impaired respiratory functions</w:t>
      </w:r>
      <w:r w:rsidR="00B5733E" w:rsidRPr="009A57AF">
        <w:rPr>
          <w:spacing w:val="-9"/>
          <w:sz w:val="24"/>
          <w:szCs w:val="24"/>
          <w:lang w:val="en-GB"/>
        </w:rPr>
        <w:t xml:space="preserve"> metabolic acidosis</w:t>
      </w:r>
      <w:r w:rsidR="00307F67" w:rsidRPr="009A57AF">
        <w:rPr>
          <w:spacing w:val="-9"/>
          <w:sz w:val="24"/>
          <w:szCs w:val="24"/>
          <w:lang w:val="en-GB"/>
        </w:rPr>
        <w:t>, hypotension and circulatory collapse/shock.</w:t>
      </w:r>
    </w:p>
    <w:p w14:paraId="1C8C5E90" w14:textId="77777777" w:rsidR="00B5733E" w:rsidRPr="009A57AF" w:rsidRDefault="00B5733E" w:rsidP="00C85921">
      <w:pPr>
        <w:shd w:val="clear" w:color="auto" w:fill="FFFFFF"/>
        <w:jc w:val="both"/>
        <w:rPr>
          <w:sz w:val="24"/>
          <w:szCs w:val="24"/>
          <w:lang w:val="en-GB"/>
        </w:rPr>
      </w:pPr>
      <w:r w:rsidRPr="009A57AF">
        <w:rPr>
          <w:spacing w:val="-9"/>
          <w:sz w:val="24"/>
          <w:szCs w:val="24"/>
          <w:lang w:val="en-GB"/>
        </w:rPr>
        <w:t>Deaths have occurred following massive overdose; nevertheless, a favourable outcome is usual.</w:t>
      </w:r>
    </w:p>
    <w:p w14:paraId="501476EE" w14:textId="77777777" w:rsidR="00B5733E" w:rsidRPr="009A57AF" w:rsidRDefault="00B5733E" w:rsidP="00C85921">
      <w:pPr>
        <w:shd w:val="clear" w:color="auto" w:fill="FFFFFF"/>
        <w:jc w:val="both"/>
        <w:rPr>
          <w:spacing w:val="-10"/>
          <w:sz w:val="24"/>
          <w:szCs w:val="24"/>
          <w:lang w:val="en-GB"/>
        </w:rPr>
      </w:pPr>
      <w:r w:rsidRPr="009A57AF">
        <w:rPr>
          <w:spacing w:val="-8"/>
          <w:sz w:val="24"/>
          <w:szCs w:val="24"/>
          <w:lang w:val="en-GB"/>
        </w:rPr>
        <w:t>Symptoms may however be variable</w:t>
      </w:r>
      <w:r w:rsidR="00207E45">
        <w:rPr>
          <w:spacing w:val="-8"/>
          <w:sz w:val="24"/>
          <w:szCs w:val="24"/>
          <w:lang w:val="en-GB"/>
        </w:rPr>
        <w:t>,</w:t>
      </w:r>
      <w:r w:rsidRPr="009A57AF">
        <w:rPr>
          <w:spacing w:val="-8"/>
          <w:sz w:val="24"/>
          <w:szCs w:val="24"/>
          <w:lang w:val="en-GB"/>
        </w:rPr>
        <w:t xml:space="preserve"> and seizures have been reported in the presence </w:t>
      </w:r>
      <w:r w:rsidRPr="009A57AF">
        <w:rPr>
          <w:spacing w:val="-2"/>
          <w:sz w:val="24"/>
          <w:szCs w:val="24"/>
          <w:lang w:val="en-GB"/>
        </w:rPr>
        <w:t xml:space="preserve">of very high plasma levels. Cases of hypertension intracranial related to cerebral </w:t>
      </w:r>
      <w:proofErr w:type="spellStart"/>
      <w:r w:rsidRPr="009A57AF">
        <w:rPr>
          <w:spacing w:val="-10"/>
          <w:sz w:val="24"/>
          <w:szCs w:val="24"/>
          <w:lang w:val="en-GB"/>
        </w:rPr>
        <w:t>edema</w:t>
      </w:r>
      <w:proofErr w:type="spellEnd"/>
      <w:r w:rsidRPr="009A57AF">
        <w:rPr>
          <w:spacing w:val="-10"/>
          <w:sz w:val="24"/>
          <w:szCs w:val="24"/>
          <w:lang w:val="en-GB"/>
        </w:rPr>
        <w:t xml:space="preserve"> have been reported.</w:t>
      </w:r>
    </w:p>
    <w:p w14:paraId="3C236047" w14:textId="77777777" w:rsidR="00307F67" w:rsidRPr="009A57AF" w:rsidRDefault="00307F67" w:rsidP="00962389">
      <w:pPr>
        <w:shd w:val="clear" w:color="auto" w:fill="FFFFFF"/>
        <w:jc w:val="both"/>
        <w:rPr>
          <w:spacing w:val="-10"/>
          <w:sz w:val="24"/>
          <w:szCs w:val="24"/>
          <w:lang w:val="en-GB"/>
        </w:rPr>
      </w:pPr>
      <w:r w:rsidRPr="009A57AF">
        <w:rPr>
          <w:spacing w:val="-10"/>
          <w:sz w:val="24"/>
          <w:szCs w:val="24"/>
          <w:lang w:val="en-GB"/>
        </w:rPr>
        <w:t xml:space="preserve">The presence of sodium content in the valproate formulations may lead to </w:t>
      </w:r>
      <w:proofErr w:type="spellStart"/>
      <w:r w:rsidRPr="009A57AF">
        <w:rPr>
          <w:spacing w:val="-10"/>
          <w:sz w:val="24"/>
          <w:szCs w:val="24"/>
          <w:lang w:val="en-GB"/>
        </w:rPr>
        <w:t>hepernatraemia</w:t>
      </w:r>
      <w:proofErr w:type="spellEnd"/>
      <w:r w:rsidRPr="009A57AF">
        <w:rPr>
          <w:spacing w:val="-10"/>
          <w:sz w:val="24"/>
          <w:szCs w:val="24"/>
          <w:lang w:val="en-GB"/>
        </w:rPr>
        <w:t xml:space="preserve"> when taken in overdose.</w:t>
      </w:r>
    </w:p>
    <w:p w14:paraId="34315923" w14:textId="77777777" w:rsidR="00B5733E" w:rsidRPr="009A57AF" w:rsidRDefault="00B5733E" w:rsidP="00962389">
      <w:pPr>
        <w:shd w:val="clear" w:color="auto" w:fill="FFFFFF"/>
        <w:jc w:val="both"/>
        <w:rPr>
          <w:spacing w:val="-10"/>
          <w:sz w:val="24"/>
          <w:szCs w:val="24"/>
          <w:lang w:val="en-GB"/>
        </w:rPr>
      </w:pPr>
    </w:p>
    <w:p w14:paraId="64356948" w14:textId="77777777" w:rsidR="00B5733E" w:rsidRPr="009A57AF" w:rsidRDefault="00B5733E" w:rsidP="00962389">
      <w:pPr>
        <w:shd w:val="clear" w:color="auto" w:fill="FFFFFF"/>
        <w:jc w:val="both"/>
        <w:rPr>
          <w:i/>
          <w:sz w:val="24"/>
          <w:szCs w:val="24"/>
          <w:u w:val="single"/>
          <w:lang w:val="en-GB"/>
        </w:rPr>
      </w:pPr>
      <w:r w:rsidRPr="009A57AF">
        <w:rPr>
          <w:i/>
          <w:spacing w:val="-10"/>
          <w:sz w:val="24"/>
          <w:szCs w:val="24"/>
          <w:u w:val="single"/>
          <w:lang w:val="en-GB"/>
        </w:rPr>
        <w:t>Management:</w:t>
      </w:r>
    </w:p>
    <w:p w14:paraId="7014D9A0" w14:textId="77777777" w:rsidR="00B5733E" w:rsidRPr="009A57AF" w:rsidRDefault="00B5733E" w:rsidP="00962389">
      <w:pPr>
        <w:shd w:val="clear" w:color="auto" w:fill="FFFFFF"/>
        <w:jc w:val="both"/>
        <w:rPr>
          <w:sz w:val="24"/>
          <w:szCs w:val="24"/>
          <w:lang w:val="en-GB"/>
        </w:rPr>
      </w:pPr>
      <w:r w:rsidRPr="009A57AF">
        <w:rPr>
          <w:spacing w:val="-6"/>
          <w:sz w:val="24"/>
          <w:szCs w:val="24"/>
          <w:lang w:val="en-GB"/>
        </w:rPr>
        <w:t>Hospital management of overdose should be symptomatic: gastric lavage,</w:t>
      </w:r>
      <w:r w:rsidRPr="009A57AF">
        <w:rPr>
          <w:spacing w:val="-9"/>
          <w:sz w:val="24"/>
          <w:szCs w:val="24"/>
          <w:lang w:val="en-GB"/>
        </w:rPr>
        <w:t xml:space="preserve"> may be useful up to 10 to 12 hours following ingestion, cardio-respiratory monitoring.</w:t>
      </w:r>
    </w:p>
    <w:p w14:paraId="6AEDD399" w14:textId="77777777" w:rsidR="00B5733E" w:rsidRPr="009A57AF" w:rsidRDefault="00B5733E" w:rsidP="000E424D">
      <w:pPr>
        <w:shd w:val="clear" w:color="auto" w:fill="FFFFFF"/>
        <w:jc w:val="both"/>
        <w:rPr>
          <w:sz w:val="24"/>
          <w:szCs w:val="24"/>
          <w:lang w:val="en-GB"/>
        </w:rPr>
      </w:pPr>
      <w:r w:rsidRPr="009A57AF">
        <w:rPr>
          <w:spacing w:val="-9"/>
          <w:sz w:val="24"/>
          <w:szCs w:val="24"/>
          <w:lang w:val="en-GB"/>
        </w:rPr>
        <w:t xml:space="preserve">Naloxone has been successfully used in a few isolated cases. In case of massive overdose, </w:t>
      </w:r>
      <w:proofErr w:type="spellStart"/>
      <w:r w:rsidRPr="009A57AF">
        <w:rPr>
          <w:spacing w:val="-9"/>
          <w:sz w:val="24"/>
          <w:szCs w:val="24"/>
          <w:lang w:val="en-GB"/>
        </w:rPr>
        <w:t>hemodialysis</w:t>
      </w:r>
      <w:proofErr w:type="spellEnd"/>
      <w:r w:rsidRPr="009A57AF">
        <w:rPr>
          <w:spacing w:val="-9"/>
          <w:sz w:val="24"/>
          <w:szCs w:val="24"/>
          <w:lang w:val="en-GB"/>
        </w:rPr>
        <w:t xml:space="preserve"> and hemoperfusion have been used successfully.</w:t>
      </w:r>
    </w:p>
    <w:p w14:paraId="40DB73D1" w14:textId="77777777" w:rsidR="007604A7" w:rsidRPr="009A57AF" w:rsidRDefault="00A97E81" w:rsidP="00D37D58">
      <w:pPr>
        <w:shd w:val="clear" w:color="auto" w:fill="FFFFFF"/>
        <w:spacing w:line="276" w:lineRule="auto"/>
        <w:ind w:right="-61"/>
        <w:jc w:val="both"/>
        <w:rPr>
          <w:sz w:val="24"/>
          <w:szCs w:val="24"/>
          <w:lang w:val="en-GB"/>
        </w:rPr>
      </w:pPr>
      <w:r w:rsidRPr="00A97E81">
        <w:rPr>
          <w:sz w:val="24"/>
          <w:szCs w:val="24"/>
          <w:lang w:val="en-GB"/>
        </w:rPr>
        <w:t>In case of valproate overdose resulting in hyperammonaemia, carnitine can be given through IV route to attempt to normalize ammonia levels</w:t>
      </w:r>
      <w:r>
        <w:rPr>
          <w:sz w:val="24"/>
          <w:szCs w:val="24"/>
          <w:lang w:val="en-GB"/>
        </w:rPr>
        <w:t>.</w:t>
      </w:r>
    </w:p>
    <w:p w14:paraId="3DF6EDAC" w14:textId="77777777" w:rsidR="00962389" w:rsidRDefault="00962389" w:rsidP="000E424D">
      <w:pPr>
        <w:shd w:val="clear" w:color="auto" w:fill="FFFFFF"/>
        <w:spacing w:line="276" w:lineRule="auto"/>
        <w:ind w:right="7168"/>
        <w:jc w:val="both"/>
        <w:rPr>
          <w:sz w:val="24"/>
          <w:szCs w:val="24"/>
          <w:lang w:val="en-GB"/>
        </w:rPr>
      </w:pPr>
    </w:p>
    <w:p w14:paraId="4508A3AB" w14:textId="77777777" w:rsidR="000E424D" w:rsidRPr="009A57AF" w:rsidRDefault="000E424D" w:rsidP="00BC392C">
      <w:pPr>
        <w:shd w:val="clear" w:color="auto" w:fill="FFFFFF"/>
        <w:spacing w:line="360" w:lineRule="auto"/>
        <w:ind w:right="7168"/>
        <w:jc w:val="both"/>
        <w:rPr>
          <w:sz w:val="24"/>
          <w:szCs w:val="24"/>
          <w:lang w:val="en-GB"/>
        </w:rPr>
        <w:sectPr w:rsidR="000E424D" w:rsidRPr="009A57AF" w:rsidSect="00C85921">
          <w:type w:val="continuous"/>
          <w:pgSz w:w="11909" w:h="16834"/>
          <w:pgMar w:top="890" w:right="1378" w:bottom="360" w:left="1378" w:header="720" w:footer="587" w:gutter="0"/>
          <w:cols w:space="720"/>
          <w:noEndnote/>
        </w:sectPr>
      </w:pPr>
    </w:p>
    <w:p w14:paraId="777BBC32" w14:textId="77777777" w:rsidR="00586825" w:rsidRPr="009A57AF" w:rsidRDefault="00586825" w:rsidP="00962389">
      <w:pPr>
        <w:shd w:val="clear" w:color="auto" w:fill="FFFFFF"/>
        <w:jc w:val="both"/>
        <w:rPr>
          <w:b/>
          <w:bCs/>
          <w:sz w:val="24"/>
          <w:szCs w:val="24"/>
          <w:lang w:val="en-GB"/>
        </w:rPr>
      </w:pPr>
      <w:r w:rsidRPr="009A57AF">
        <w:rPr>
          <w:b/>
          <w:bCs/>
          <w:sz w:val="24"/>
          <w:szCs w:val="24"/>
          <w:lang w:val="en-GB"/>
        </w:rPr>
        <w:t>5.</w:t>
      </w:r>
      <w:r w:rsidR="005346CB" w:rsidRPr="009A57AF">
        <w:rPr>
          <w:b/>
          <w:bCs/>
          <w:sz w:val="24"/>
          <w:szCs w:val="24"/>
          <w:lang w:val="en-GB"/>
        </w:rPr>
        <w:t xml:space="preserve"> PHARMACOLOGICAL PROPERTIES</w:t>
      </w:r>
    </w:p>
    <w:p w14:paraId="60EFCBA3" w14:textId="77777777" w:rsidR="005346CB" w:rsidRPr="009A57AF" w:rsidRDefault="005346CB" w:rsidP="00962389">
      <w:pPr>
        <w:shd w:val="clear" w:color="auto" w:fill="FFFFFF"/>
        <w:jc w:val="both"/>
        <w:rPr>
          <w:b/>
          <w:bCs/>
          <w:sz w:val="24"/>
          <w:szCs w:val="24"/>
          <w:lang w:val="en-GB"/>
        </w:rPr>
      </w:pPr>
    </w:p>
    <w:p w14:paraId="6A64279F" w14:textId="77777777" w:rsidR="00586825" w:rsidRPr="009A57AF" w:rsidRDefault="00586825" w:rsidP="00962389">
      <w:pPr>
        <w:shd w:val="clear" w:color="auto" w:fill="FFFFFF"/>
        <w:jc w:val="both"/>
        <w:rPr>
          <w:b/>
          <w:bCs/>
          <w:sz w:val="24"/>
          <w:szCs w:val="24"/>
          <w:lang w:val="en-GB"/>
        </w:rPr>
      </w:pPr>
      <w:r w:rsidRPr="009A57AF">
        <w:rPr>
          <w:b/>
          <w:bCs/>
          <w:sz w:val="24"/>
          <w:szCs w:val="24"/>
          <w:lang w:val="en-GB"/>
        </w:rPr>
        <w:t>5.1 Pharmacodynamic properties</w:t>
      </w:r>
    </w:p>
    <w:p w14:paraId="1F50DED2" w14:textId="77777777" w:rsidR="005346CB" w:rsidRPr="009A57AF" w:rsidRDefault="005346CB" w:rsidP="00BC392C">
      <w:pPr>
        <w:shd w:val="clear" w:color="auto" w:fill="FFFFFF"/>
        <w:jc w:val="both"/>
        <w:rPr>
          <w:sz w:val="24"/>
          <w:szCs w:val="24"/>
          <w:lang w:val="en-GB"/>
        </w:rPr>
      </w:pPr>
    </w:p>
    <w:p w14:paraId="7C80F2E1" w14:textId="77777777" w:rsidR="008D4432" w:rsidRPr="009A57AF" w:rsidRDefault="008D4432" w:rsidP="00BC392C">
      <w:pPr>
        <w:shd w:val="clear" w:color="auto" w:fill="FFFFFF"/>
        <w:jc w:val="both"/>
        <w:rPr>
          <w:sz w:val="24"/>
          <w:szCs w:val="24"/>
          <w:lang w:val="en-GB"/>
        </w:rPr>
      </w:pPr>
      <w:r w:rsidRPr="009A57AF">
        <w:rPr>
          <w:sz w:val="24"/>
          <w:szCs w:val="24"/>
          <w:lang w:val="en-GB"/>
        </w:rPr>
        <w:t>Pharmacotherapeutic group: Antiepileptics, ATC code: N03AG01</w:t>
      </w:r>
    </w:p>
    <w:p w14:paraId="79F2A4B6" w14:textId="77777777" w:rsidR="008C7B7F" w:rsidRPr="009A57AF" w:rsidRDefault="008C7B7F" w:rsidP="00BC392C">
      <w:pPr>
        <w:shd w:val="clear" w:color="auto" w:fill="FFFFFF"/>
        <w:jc w:val="both"/>
        <w:rPr>
          <w:sz w:val="24"/>
          <w:szCs w:val="24"/>
          <w:lang w:val="en-GB"/>
        </w:rPr>
      </w:pPr>
    </w:p>
    <w:p w14:paraId="6CA5C76F" w14:textId="77777777" w:rsidR="005346CB" w:rsidRPr="009A57AF" w:rsidRDefault="005346CB" w:rsidP="00BC392C">
      <w:pPr>
        <w:shd w:val="clear" w:color="auto" w:fill="FFFFFF"/>
        <w:jc w:val="both"/>
        <w:rPr>
          <w:sz w:val="24"/>
          <w:szCs w:val="24"/>
          <w:lang w:val="en-GB"/>
        </w:rPr>
      </w:pPr>
    </w:p>
    <w:p w14:paraId="2EE0EE21" w14:textId="77777777" w:rsidR="00586825" w:rsidRPr="009A57AF" w:rsidRDefault="00586825" w:rsidP="008C7B7F">
      <w:pPr>
        <w:shd w:val="clear" w:color="auto" w:fill="FFFFFF"/>
        <w:spacing w:line="360" w:lineRule="auto"/>
        <w:jc w:val="both"/>
        <w:rPr>
          <w:b/>
          <w:bCs/>
          <w:sz w:val="24"/>
          <w:szCs w:val="24"/>
          <w:lang w:val="en-GB"/>
        </w:rPr>
      </w:pPr>
      <w:r w:rsidRPr="009A57AF">
        <w:rPr>
          <w:b/>
          <w:bCs/>
          <w:sz w:val="24"/>
          <w:szCs w:val="24"/>
          <w:lang w:val="en-GB"/>
        </w:rPr>
        <w:t>5.2 Pharmacokinetic properties</w:t>
      </w:r>
    </w:p>
    <w:p w14:paraId="061C24C2" w14:textId="77777777" w:rsidR="005346CB" w:rsidRPr="009A57AF" w:rsidRDefault="005346CB" w:rsidP="00BC392C">
      <w:pPr>
        <w:shd w:val="clear" w:color="auto" w:fill="FFFFFF"/>
        <w:jc w:val="both"/>
        <w:rPr>
          <w:sz w:val="24"/>
          <w:szCs w:val="24"/>
          <w:lang w:val="en-GB"/>
        </w:rPr>
      </w:pPr>
    </w:p>
    <w:p w14:paraId="00BAE5DF" w14:textId="77777777" w:rsidR="00AC4B10" w:rsidRPr="009A57AF" w:rsidRDefault="00AC4B10" w:rsidP="00AC4B10">
      <w:pPr>
        <w:shd w:val="clear" w:color="auto" w:fill="FFFFFF"/>
        <w:jc w:val="both"/>
        <w:rPr>
          <w:sz w:val="24"/>
          <w:szCs w:val="24"/>
          <w:u w:val="single"/>
          <w:lang w:val="en-GB"/>
        </w:rPr>
      </w:pPr>
      <w:r w:rsidRPr="009A57AF">
        <w:rPr>
          <w:sz w:val="24"/>
          <w:szCs w:val="24"/>
          <w:u w:val="single"/>
          <w:lang w:val="en-GB"/>
        </w:rPr>
        <w:t>Mechanism of action</w:t>
      </w:r>
    </w:p>
    <w:p w14:paraId="1D1142C1" w14:textId="77777777" w:rsidR="00AC4B10" w:rsidRPr="009A57AF" w:rsidRDefault="00AC4B10" w:rsidP="00AC4B10">
      <w:pPr>
        <w:shd w:val="clear" w:color="auto" w:fill="FFFFFF"/>
        <w:jc w:val="both"/>
        <w:rPr>
          <w:sz w:val="24"/>
          <w:szCs w:val="24"/>
          <w:lang w:val="en-GB"/>
        </w:rPr>
      </w:pPr>
      <w:r w:rsidRPr="009A57AF">
        <w:rPr>
          <w:sz w:val="24"/>
          <w:szCs w:val="24"/>
          <w:lang w:val="en-GB"/>
        </w:rPr>
        <w:t>Sodium valproate is an anticonvulsant.</w:t>
      </w:r>
    </w:p>
    <w:p w14:paraId="3A3A9612" w14:textId="77777777" w:rsidR="00AC4B10" w:rsidRPr="009A57AF" w:rsidRDefault="00AC4B10" w:rsidP="00AC4B10">
      <w:pPr>
        <w:shd w:val="clear" w:color="auto" w:fill="FFFFFF"/>
        <w:jc w:val="both"/>
        <w:rPr>
          <w:sz w:val="24"/>
          <w:szCs w:val="24"/>
          <w:lang w:val="en-GB"/>
        </w:rPr>
      </w:pPr>
      <w:r w:rsidRPr="009A57AF">
        <w:rPr>
          <w:sz w:val="24"/>
          <w:szCs w:val="24"/>
          <w:lang w:val="en-GB"/>
        </w:rPr>
        <w:t>The most likely mode of action for valproate is potentiation of the inhibitory action of gamma amino-butyric acid (GABA) through an action on the further synthesis or further metabolism of GABA.</w:t>
      </w:r>
    </w:p>
    <w:p w14:paraId="749BF91B" w14:textId="77777777" w:rsidR="00AC4B10" w:rsidRPr="009A57AF" w:rsidRDefault="00AC4B10" w:rsidP="00AC4B10">
      <w:pPr>
        <w:shd w:val="clear" w:color="auto" w:fill="FFFFFF"/>
        <w:jc w:val="both"/>
        <w:rPr>
          <w:sz w:val="24"/>
          <w:szCs w:val="24"/>
          <w:lang w:val="en-GB"/>
        </w:rPr>
      </w:pPr>
      <w:r w:rsidRPr="009A57AF">
        <w:rPr>
          <w:sz w:val="24"/>
          <w:szCs w:val="24"/>
          <w:lang w:val="en-GB"/>
        </w:rPr>
        <w:t>In certain in-vitro studies it was reported that sodium valproate could stimulate HIV replication but studies on peripheral blood mononuclear cells from HIV-infected subjects show that sodium valproate does not have a mitogen-like effect on inducing HIV replication. Indeed</w:t>
      </w:r>
      <w:r>
        <w:rPr>
          <w:sz w:val="24"/>
          <w:szCs w:val="24"/>
          <w:lang w:val="en-GB"/>
        </w:rPr>
        <w:t>,</w:t>
      </w:r>
      <w:r w:rsidRPr="009A57AF">
        <w:rPr>
          <w:sz w:val="24"/>
          <w:szCs w:val="24"/>
          <w:lang w:val="en-GB"/>
        </w:rPr>
        <w:t xml:space="preserve"> the effect of sodium valproate on HIV replication ex-vivo is highly variable, modest in quantity, appears to be unrelated to the dose and has not been documented in man.</w:t>
      </w:r>
    </w:p>
    <w:p w14:paraId="1EB06AC2" w14:textId="77777777" w:rsidR="00AC4B10" w:rsidRDefault="00AC4B10" w:rsidP="00BC392C">
      <w:pPr>
        <w:shd w:val="clear" w:color="auto" w:fill="FFFFFF"/>
        <w:jc w:val="both"/>
        <w:rPr>
          <w:sz w:val="24"/>
          <w:szCs w:val="24"/>
          <w:lang w:val="en-GB"/>
        </w:rPr>
      </w:pPr>
    </w:p>
    <w:p w14:paraId="70FC6852" w14:textId="77777777" w:rsidR="00DE50B2" w:rsidRPr="009A57AF" w:rsidRDefault="00586825" w:rsidP="00BC392C">
      <w:pPr>
        <w:shd w:val="clear" w:color="auto" w:fill="FFFFFF"/>
        <w:jc w:val="both"/>
        <w:rPr>
          <w:sz w:val="24"/>
          <w:szCs w:val="24"/>
          <w:lang w:val="en-GB"/>
        </w:rPr>
      </w:pPr>
      <w:r w:rsidRPr="009A57AF">
        <w:rPr>
          <w:sz w:val="24"/>
          <w:szCs w:val="24"/>
          <w:lang w:val="en-GB"/>
        </w:rPr>
        <w:t>The reported effective therapeutic range for plasma valproic acid levels is</w:t>
      </w:r>
      <w:r w:rsidR="00F04062" w:rsidRPr="009A57AF">
        <w:rPr>
          <w:sz w:val="24"/>
          <w:szCs w:val="24"/>
          <w:lang w:val="en-GB"/>
        </w:rPr>
        <w:t xml:space="preserve"> </w:t>
      </w:r>
      <w:r w:rsidRPr="009A57AF">
        <w:rPr>
          <w:sz w:val="24"/>
          <w:szCs w:val="24"/>
          <w:lang w:val="en-GB"/>
        </w:rPr>
        <w:t xml:space="preserve">40-100 mg / litre (278-694 micromole / litre). This reported range might depend on time of sampling and presence of co-medication. </w:t>
      </w:r>
    </w:p>
    <w:p w14:paraId="1E3AF572" w14:textId="77777777" w:rsidR="00AC4B10" w:rsidRDefault="00AC4B10" w:rsidP="00BC392C">
      <w:pPr>
        <w:shd w:val="clear" w:color="auto" w:fill="FFFFFF"/>
        <w:jc w:val="both"/>
        <w:rPr>
          <w:sz w:val="24"/>
          <w:szCs w:val="24"/>
          <w:u w:val="single"/>
          <w:lang w:val="en-GB"/>
        </w:rPr>
      </w:pPr>
    </w:p>
    <w:p w14:paraId="56E6E05E" w14:textId="77777777" w:rsidR="00DE50B2" w:rsidRPr="009A57AF" w:rsidRDefault="00DE50B2" w:rsidP="00BC392C">
      <w:pPr>
        <w:shd w:val="clear" w:color="auto" w:fill="FFFFFF"/>
        <w:jc w:val="both"/>
        <w:rPr>
          <w:sz w:val="24"/>
          <w:szCs w:val="24"/>
          <w:u w:val="single"/>
          <w:lang w:val="en-GB"/>
        </w:rPr>
      </w:pPr>
      <w:r w:rsidRPr="009A57AF">
        <w:rPr>
          <w:sz w:val="24"/>
          <w:szCs w:val="24"/>
          <w:u w:val="single"/>
          <w:lang w:val="en-GB"/>
        </w:rPr>
        <w:t>Distribution</w:t>
      </w:r>
    </w:p>
    <w:p w14:paraId="723A5AB3" w14:textId="77777777" w:rsidR="00586825" w:rsidRPr="009A57AF" w:rsidRDefault="00586825" w:rsidP="00BC392C">
      <w:pPr>
        <w:shd w:val="clear" w:color="auto" w:fill="FFFFFF"/>
        <w:jc w:val="both"/>
        <w:rPr>
          <w:sz w:val="24"/>
          <w:szCs w:val="24"/>
          <w:lang w:val="en-GB"/>
        </w:rPr>
      </w:pPr>
      <w:r w:rsidRPr="009A57AF">
        <w:rPr>
          <w:sz w:val="24"/>
          <w:szCs w:val="24"/>
          <w:lang w:val="en-GB"/>
        </w:rPr>
        <w:t>The percentage of free (unbound) drug is usually between 6% and 15% of the total plasma levels. An increased incidence of adverse effects may occur with plasma levels above the effective therapeutic range.</w:t>
      </w:r>
    </w:p>
    <w:p w14:paraId="43B67C17" w14:textId="77777777" w:rsidR="00586825" w:rsidRPr="009A57AF" w:rsidRDefault="00586825" w:rsidP="00BC392C">
      <w:pPr>
        <w:shd w:val="clear" w:color="auto" w:fill="FFFFFF"/>
        <w:jc w:val="both"/>
        <w:rPr>
          <w:sz w:val="24"/>
          <w:szCs w:val="24"/>
          <w:lang w:val="en-GB"/>
        </w:rPr>
      </w:pPr>
      <w:r w:rsidRPr="009A57AF">
        <w:rPr>
          <w:sz w:val="24"/>
          <w:szCs w:val="24"/>
          <w:lang w:val="en-GB"/>
        </w:rPr>
        <w:t xml:space="preserve">The pharmacological (or therapeutic) effects of </w:t>
      </w:r>
      <w:proofErr w:type="spellStart"/>
      <w:r w:rsidRPr="009A57AF">
        <w:rPr>
          <w:sz w:val="24"/>
          <w:szCs w:val="24"/>
          <w:lang w:val="en-GB"/>
        </w:rPr>
        <w:t>Depakine</w:t>
      </w:r>
      <w:proofErr w:type="spellEnd"/>
      <w:r w:rsidRPr="009A57AF">
        <w:rPr>
          <w:sz w:val="24"/>
          <w:szCs w:val="24"/>
          <w:lang w:val="en-GB"/>
        </w:rPr>
        <w:t xml:space="preserve"> may not be clearly correlated with the total or free (unbound) plasma valproic acid levels.</w:t>
      </w:r>
    </w:p>
    <w:p w14:paraId="4AC349F5" w14:textId="77777777" w:rsidR="00DE50B2" w:rsidRPr="009A57AF" w:rsidRDefault="00DE50B2" w:rsidP="00DE50B2">
      <w:pPr>
        <w:shd w:val="clear" w:color="auto" w:fill="FFFFFF"/>
        <w:jc w:val="both"/>
        <w:rPr>
          <w:sz w:val="24"/>
          <w:szCs w:val="24"/>
          <w:lang w:val="en-GB"/>
        </w:rPr>
      </w:pPr>
    </w:p>
    <w:p w14:paraId="40F92068" w14:textId="77777777" w:rsidR="00DE50B2" w:rsidRPr="009A57AF" w:rsidRDefault="00DE50B2" w:rsidP="00DE50B2">
      <w:pPr>
        <w:shd w:val="clear" w:color="auto" w:fill="FFFFFF"/>
        <w:jc w:val="both"/>
        <w:rPr>
          <w:i/>
          <w:iCs/>
          <w:sz w:val="24"/>
          <w:szCs w:val="24"/>
          <w:lang w:val="en-GB"/>
        </w:rPr>
      </w:pPr>
      <w:r w:rsidRPr="009A57AF">
        <w:rPr>
          <w:i/>
          <w:iCs/>
          <w:sz w:val="24"/>
          <w:szCs w:val="24"/>
          <w:lang w:val="en-GB"/>
        </w:rPr>
        <w:t>Placental transfer (see section 4.6)</w:t>
      </w:r>
    </w:p>
    <w:p w14:paraId="305D1EE8" w14:textId="77777777" w:rsidR="00DE50B2" w:rsidRPr="009A57AF" w:rsidRDefault="00DE50B2" w:rsidP="00DE50B2">
      <w:pPr>
        <w:shd w:val="clear" w:color="auto" w:fill="FFFFFF"/>
        <w:jc w:val="both"/>
        <w:rPr>
          <w:sz w:val="24"/>
          <w:szCs w:val="24"/>
          <w:lang w:val="en-GB"/>
        </w:rPr>
      </w:pPr>
      <w:r w:rsidRPr="009A57AF">
        <w:rPr>
          <w:sz w:val="24"/>
          <w:szCs w:val="24"/>
          <w:lang w:val="en-GB"/>
        </w:rPr>
        <w:t>Valproate crosses the placental barrier in animal species and in humans:</w:t>
      </w:r>
    </w:p>
    <w:p w14:paraId="7F777E0C" w14:textId="77777777" w:rsidR="00DE50B2" w:rsidRPr="009A57AF" w:rsidRDefault="00DE50B2" w:rsidP="00DE50B2">
      <w:pPr>
        <w:shd w:val="clear" w:color="auto" w:fill="FFFFFF"/>
        <w:jc w:val="both"/>
        <w:rPr>
          <w:sz w:val="24"/>
          <w:szCs w:val="24"/>
          <w:lang w:val="en-GB"/>
        </w:rPr>
      </w:pPr>
      <w:r w:rsidRPr="009A57AF">
        <w:rPr>
          <w:sz w:val="24"/>
          <w:szCs w:val="24"/>
          <w:lang w:val="en-GB"/>
        </w:rPr>
        <w:t>- In animal species, valproate crosses the placenta, to a similar extent as in humans.</w:t>
      </w:r>
    </w:p>
    <w:p w14:paraId="262B9569" w14:textId="77777777" w:rsidR="00DE50B2" w:rsidRPr="009A57AF" w:rsidRDefault="00DE50B2" w:rsidP="00DE50B2">
      <w:pPr>
        <w:shd w:val="clear" w:color="auto" w:fill="FFFFFF"/>
        <w:jc w:val="both"/>
        <w:rPr>
          <w:sz w:val="24"/>
          <w:szCs w:val="24"/>
          <w:lang w:val="en-GB"/>
        </w:rPr>
      </w:pPr>
      <w:r w:rsidRPr="009A57AF">
        <w:rPr>
          <w:sz w:val="24"/>
          <w:szCs w:val="24"/>
          <w:lang w:val="en-GB"/>
        </w:rPr>
        <w:t xml:space="preserve">- In humans, several publications assessed the concentration of valproate in the umbilical cord of neonates at delivery. Valproate serum concentration in the umbilical cord, representing that in the </w:t>
      </w:r>
      <w:proofErr w:type="spellStart"/>
      <w:r w:rsidRPr="009A57AF">
        <w:rPr>
          <w:sz w:val="24"/>
          <w:szCs w:val="24"/>
          <w:lang w:val="en-GB"/>
        </w:rPr>
        <w:t>fetuses</w:t>
      </w:r>
      <w:proofErr w:type="spellEnd"/>
      <w:r w:rsidRPr="009A57AF">
        <w:rPr>
          <w:sz w:val="24"/>
          <w:szCs w:val="24"/>
          <w:lang w:val="en-GB"/>
        </w:rPr>
        <w:t>, was similar to or slightly higher than that in the mothers.</w:t>
      </w:r>
    </w:p>
    <w:p w14:paraId="710FAB24" w14:textId="77777777" w:rsidR="00DE50B2" w:rsidRPr="009A57AF" w:rsidRDefault="00DE50B2" w:rsidP="00BC392C">
      <w:pPr>
        <w:shd w:val="clear" w:color="auto" w:fill="FFFFFF"/>
        <w:jc w:val="both"/>
        <w:rPr>
          <w:sz w:val="24"/>
          <w:szCs w:val="24"/>
          <w:lang w:val="en-GB"/>
        </w:rPr>
      </w:pPr>
    </w:p>
    <w:p w14:paraId="012587A8" w14:textId="77777777" w:rsidR="00AC4B10" w:rsidRPr="00AC4B10" w:rsidRDefault="00AC4B10" w:rsidP="00AC4B10">
      <w:pPr>
        <w:widowControl/>
        <w:numPr>
          <w:ilvl w:val="12"/>
          <w:numId w:val="0"/>
        </w:numPr>
        <w:tabs>
          <w:tab w:val="left" w:pos="567"/>
        </w:tabs>
        <w:autoSpaceDE/>
        <w:autoSpaceDN/>
        <w:adjustRightInd/>
        <w:ind w:right="-2"/>
        <w:rPr>
          <w:iCs/>
          <w:noProof/>
          <w:sz w:val="24"/>
          <w:szCs w:val="24"/>
          <w:u w:val="single"/>
          <w:lang w:val="en-GB"/>
        </w:rPr>
      </w:pPr>
      <w:r w:rsidRPr="00AC4B10">
        <w:rPr>
          <w:iCs/>
          <w:noProof/>
          <w:sz w:val="24"/>
          <w:szCs w:val="24"/>
          <w:u w:val="single"/>
          <w:lang w:val="en-GB"/>
        </w:rPr>
        <w:t>Biotransformation</w:t>
      </w:r>
    </w:p>
    <w:p w14:paraId="17D1EA03" w14:textId="77777777" w:rsidR="00DE50B2" w:rsidRPr="009A57AF" w:rsidRDefault="00DE50B2" w:rsidP="00DE50B2">
      <w:pPr>
        <w:shd w:val="clear" w:color="auto" w:fill="FFFFFF"/>
        <w:jc w:val="both"/>
        <w:rPr>
          <w:sz w:val="24"/>
          <w:szCs w:val="24"/>
          <w:lang w:val="en-GB"/>
        </w:rPr>
      </w:pPr>
      <w:r w:rsidRPr="009A57AF">
        <w:rPr>
          <w:sz w:val="24"/>
          <w:szCs w:val="24"/>
          <w:lang w:val="en-GB"/>
        </w:rPr>
        <w:t>The major pathway of valproate biotransformation is glucuronidation (~40%), mainly via UGT1A6, UGT1A9, and UGT2B7.</w:t>
      </w:r>
    </w:p>
    <w:p w14:paraId="6B0B2E7C" w14:textId="77777777" w:rsidR="00DE50B2" w:rsidRPr="009A57AF" w:rsidRDefault="00DE50B2" w:rsidP="00DE50B2">
      <w:pPr>
        <w:shd w:val="clear" w:color="auto" w:fill="FFFFFF"/>
        <w:jc w:val="both"/>
        <w:rPr>
          <w:sz w:val="24"/>
          <w:szCs w:val="24"/>
          <w:lang w:val="en-GB"/>
        </w:rPr>
      </w:pPr>
    </w:p>
    <w:p w14:paraId="270335A2" w14:textId="77777777" w:rsidR="00DE50B2" w:rsidRPr="009A57AF" w:rsidRDefault="00DE50B2" w:rsidP="00DE50B2">
      <w:pPr>
        <w:shd w:val="clear" w:color="auto" w:fill="FFFFFF"/>
        <w:jc w:val="both"/>
        <w:rPr>
          <w:sz w:val="24"/>
          <w:szCs w:val="24"/>
          <w:u w:val="single"/>
          <w:lang w:val="en-GB"/>
        </w:rPr>
      </w:pPr>
      <w:r w:rsidRPr="009A57AF">
        <w:rPr>
          <w:sz w:val="24"/>
          <w:szCs w:val="24"/>
          <w:u w:val="single"/>
          <w:lang w:val="en-GB"/>
        </w:rPr>
        <w:t>Elimination</w:t>
      </w:r>
    </w:p>
    <w:p w14:paraId="412D5D58" w14:textId="77777777" w:rsidR="00D612D9" w:rsidRPr="009A57AF" w:rsidRDefault="00D612D9" w:rsidP="00D612D9">
      <w:pPr>
        <w:shd w:val="clear" w:color="auto" w:fill="FFFFFF"/>
        <w:jc w:val="both"/>
        <w:rPr>
          <w:sz w:val="24"/>
          <w:szCs w:val="24"/>
          <w:lang w:val="en-GB"/>
        </w:rPr>
      </w:pPr>
      <w:r w:rsidRPr="009A57AF">
        <w:rPr>
          <w:sz w:val="24"/>
          <w:szCs w:val="24"/>
          <w:lang w:val="en-GB"/>
        </w:rPr>
        <w:t>The half-life of sodium valproate is usually reported to be within the range of 8-20 hours. It is usually shorter in children.</w:t>
      </w:r>
    </w:p>
    <w:p w14:paraId="0462DC7A" w14:textId="77777777" w:rsidR="00D612D9" w:rsidRPr="009A57AF" w:rsidRDefault="00D612D9" w:rsidP="00D612D9">
      <w:pPr>
        <w:shd w:val="clear" w:color="auto" w:fill="FFFFFF"/>
        <w:jc w:val="both"/>
        <w:rPr>
          <w:sz w:val="24"/>
          <w:szCs w:val="24"/>
          <w:lang w:val="en-GB"/>
        </w:rPr>
      </w:pPr>
      <w:r w:rsidRPr="009A57AF">
        <w:rPr>
          <w:sz w:val="24"/>
          <w:szCs w:val="24"/>
          <w:lang w:val="en-GB"/>
        </w:rPr>
        <w:t xml:space="preserve">In patients with severe renal </w:t>
      </w:r>
      <w:r w:rsidR="00AC4B10" w:rsidRPr="009A57AF">
        <w:rPr>
          <w:sz w:val="24"/>
          <w:szCs w:val="24"/>
          <w:lang w:val="en-GB"/>
        </w:rPr>
        <w:t>insufficiency,</w:t>
      </w:r>
      <w:r w:rsidRPr="009A57AF">
        <w:rPr>
          <w:sz w:val="24"/>
          <w:szCs w:val="24"/>
          <w:lang w:val="en-GB"/>
        </w:rPr>
        <w:t xml:space="preserve"> it may be necessary to alter dosage in accordance with free serum valproic acid levels.</w:t>
      </w:r>
    </w:p>
    <w:p w14:paraId="5FB0F030" w14:textId="77777777" w:rsidR="00586825" w:rsidRPr="009A57AF" w:rsidRDefault="00586825" w:rsidP="00D612D9">
      <w:pPr>
        <w:shd w:val="clear" w:color="auto" w:fill="FFFFFF"/>
        <w:jc w:val="both"/>
        <w:rPr>
          <w:sz w:val="24"/>
          <w:szCs w:val="24"/>
          <w:lang w:val="en-GB"/>
        </w:rPr>
      </w:pPr>
      <w:r w:rsidRPr="009A57AF">
        <w:rPr>
          <w:sz w:val="24"/>
          <w:szCs w:val="24"/>
          <w:lang w:val="en-GB"/>
        </w:rPr>
        <w:t xml:space="preserve">DEPAKINE CHRONO formulations are </w:t>
      </w:r>
      <w:r w:rsidR="00AC4B10" w:rsidRPr="009A57AF">
        <w:rPr>
          <w:sz w:val="24"/>
          <w:szCs w:val="24"/>
          <w:lang w:val="en-GB"/>
        </w:rPr>
        <w:t>slow-release</w:t>
      </w:r>
      <w:r w:rsidRPr="009A57AF">
        <w:rPr>
          <w:sz w:val="24"/>
          <w:szCs w:val="24"/>
          <w:lang w:val="en-GB"/>
        </w:rPr>
        <w:t xml:space="preserve"> formulations which demonstrate in </w:t>
      </w:r>
      <w:r w:rsidR="00AC4B10" w:rsidRPr="009A57AF">
        <w:rPr>
          <w:sz w:val="24"/>
          <w:szCs w:val="24"/>
          <w:lang w:val="en-GB"/>
        </w:rPr>
        <w:t>pharmacokinetic</w:t>
      </w:r>
      <w:r w:rsidRPr="009A57AF">
        <w:rPr>
          <w:sz w:val="24"/>
          <w:szCs w:val="24"/>
          <w:lang w:val="en-GB"/>
        </w:rPr>
        <w:t xml:space="preserve"> studies less fluctuation in plasma concentration compared with other established conventional and modified release DEPAKINE formulations.</w:t>
      </w:r>
    </w:p>
    <w:p w14:paraId="21FB404D" w14:textId="77777777" w:rsidR="00586825" w:rsidRPr="009A57AF" w:rsidRDefault="00586825" w:rsidP="00BC392C">
      <w:pPr>
        <w:shd w:val="clear" w:color="auto" w:fill="FFFFFF"/>
        <w:jc w:val="both"/>
        <w:rPr>
          <w:sz w:val="24"/>
          <w:szCs w:val="24"/>
          <w:lang w:val="en-GB"/>
        </w:rPr>
      </w:pPr>
      <w:r w:rsidRPr="009A57AF">
        <w:rPr>
          <w:sz w:val="24"/>
          <w:szCs w:val="24"/>
          <w:lang w:val="en-GB"/>
        </w:rPr>
        <w:t xml:space="preserve">In case where measurement of plasma levels is considered necessary, the </w:t>
      </w:r>
      <w:r w:rsidR="00AC4B10" w:rsidRPr="009A57AF">
        <w:rPr>
          <w:sz w:val="24"/>
          <w:szCs w:val="24"/>
          <w:lang w:val="en-GB"/>
        </w:rPr>
        <w:t>pharmacokinetics</w:t>
      </w:r>
      <w:r w:rsidRPr="009A57AF">
        <w:rPr>
          <w:sz w:val="24"/>
          <w:szCs w:val="24"/>
          <w:lang w:val="en-GB"/>
        </w:rPr>
        <w:t xml:space="preserve"> of DEPAKINE CHRONO make the measurement of plasma levels dependent upon time of sampling.</w:t>
      </w:r>
    </w:p>
    <w:p w14:paraId="3EDE7BCD" w14:textId="77777777" w:rsidR="00586825" w:rsidRPr="009A57AF" w:rsidRDefault="00586825" w:rsidP="00BC392C">
      <w:pPr>
        <w:shd w:val="clear" w:color="auto" w:fill="FFFFFF"/>
        <w:jc w:val="both"/>
        <w:rPr>
          <w:sz w:val="24"/>
          <w:szCs w:val="24"/>
          <w:lang w:val="en-GB"/>
        </w:rPr>
      </w:pPr>
      <w:r w:rsidRPr="009A57AF">
        <w:rPr>
          <w:sz w:val="24"/>
          <w:szCs w:val="24"/>
          <w:lang w:val="en-GB"/>
        </w:rPr>
        <w:t>The DEPAKINE CHRONO formulations are bioequivalent to DEPAKINE solution and DEPAKINE gastro-resistant formulations with respect to mean areas under the plasma concentrations time curves. Steady-state pharmacokinetic data indicate that the peak concentration (</w:t>
      </w:r>
      <w:proofErr w:type="spellStart"/>
      <w:r w:rsidRPr="009A57AF">
        <w:rPr>
          <w:sz w:val="24"/>
          <w:szCs w:val="24"/>
          <w:lang w:val="en-GB"/>
        </w:rPr>
        <w:t>Cmax</w:t>
      </w:r>
      <w:proofErr w:type="spellEnd"/>
      <w:r w:rsidRPr="009A57AF">
        <w:rPr>
          <w:sz w:val="24"/>
          <w:szCs w:val="24"/>
          <w:lang w:val="en-GB"/>
        </w:rPr>
        <w:t>) and trough concentration (</w:t>
      </w:r>
      <w:proofErr w:type="spellStart"/>
      <w:r w:rsidRPr="009A57AF">
        <w:rPr>
          <w:sz w:val="24"/>
          <w:szCs w:val="24"/>
          <w:lang w:val="en-GB"/>
        </w:rPr>
        <w:t>Cmin</w:t>
      </w:r>
      <w:proofErr w:type="spellEnd"/>
      <w:r w:rsidRPr="009A57AF">
        <w:rPr>
          <w:sz w:val="24"/>
          <w:szCs w:val="24"/>
          <w:lang w:val="en-GB"/>
        </w:rPr>
        <w:t xml:space="preserve">) of DEPAKINE CHRONO lie within the effective therapeutic range of plasma levels found in </w:t>
      </w:r>
      <w:proofErr w:type="spellStart"/>
      <w:r w:rsidRPr="009A57AF">
        <w:rPr>
          <w:sz w:val="24"/>
          <w:szCs w:val="24"/>
          <w:lang w:val="en-GB"/>
        </w:rPr>
        <w:t>pharmacikinetic</w:t>
      </w:r>
      <w:proofErr w:type="spellEnd"/>
      <w:r w:rsidRPr="009A57AF">
        <w:rPr>
          <w:sz w:val="24"/>
          <w:szCs w:val="24"/>
          <w:lang w:val="en-GB"/>
        </w:rPr>
        <w:t xml:space="preserve"> studies with DEPAKINE gastro-resistant.</w:t>
      </w:r>
    </w:p>
    <w:p w14:paraId="7840394B" w14:textId="77777777" w:rsidR="00962389" w:rsidRPr="009A57AF" w:rsidRDefault="00962389" w:rsidP="00BC392C">
      <w:pPr>
        <w:shd w:val="clear" w:color="auto" w:fill="FFFFFF"/>
        <w:jc w:val="both"/>
        <w:rPr>
          <w:i/>
          <w:sz w:val="24"/>
          <w:szCs w:val="24"/>
          <w:lang w:val="en-GB"/>
        </w:rPr>
      </w:pPr>
    </w:p>
    <w:p w14:paraId="52E2D992" w14:textId="77777777" w:rsidR="00C3012E" w:rsidRPr="00C3012E" w:rsidRDefault="00C3012E" w:rsidP="00C3012E">
      <w:pPr>
        <w:shd w:val="clear" w:color="auto" w:fill="FFFFFF"/>
        <w:jc w:val="both"/>
        <w:rPr>
          <w:i/>
          <w:iCs/>
          <w:sz w:val="24"/>
          <w:szCs w:val="24"/>
          <w:u w:val="single"/>
        </w:rPr>
      </w:pPr>
      <w:proofErr w:type="spellStart"/>
      <w:r w:rsidRPr="00C3012E">
        <w:rPr>
          <w:i/>
          <w:iCs/>
          <w:sz w:val="24"/>
          <w:szCs w:val="24"/>
          <w:u w:val="single"/>
        </w:rPr>
        <w:t>Paediatric</w:t>
      </w:r>
      <w:proofErr w:type="spellEnd"/>
      <w:r w:rsidRPr="00C3012E">
        <w:rPr>
          <w:i/>
          <w:iCs/>
          <w:sz w:val="24"/>
          <w:szCs w:val="24"/>
          <w:u w:val="single"/>
        </w:rPr>
        <w:t xml:space="preserve"> patients </w:t>
      </w:r>
    </w:p>
    <w:p w14:paraId="63C1A275" w14:textId="77777777" w:rsidR="00DE50B2" w:rsidRPr="009A57AF" w:rsidRDefault="00C3012E" w:rsidP="00C3012E">
      <w:pPr>
        <w:shd w:val="clear" w:color="auto" w:fill="FFFFFF"/>
        <w:jc w:val="both"/>
        <w:rPr>
          <w:sz w:val="24"/>
          <w:szCs w:val="24"/>
          <w:lang w:val="en-GB"/>
        </w:rPr>
      </w:pPr>
      <w:r w:rsidRPr="00C3012E">
        <w:rPr>
          <w:sz w:val="24"/>
          <w:szCs w:val="24"/>
        </w:rPr>
        <w:t xml:space="preserve">Above the age of 10 years, children and adolescents have valproate clearances similar to those reported in adults. In </w:t>
      </w:r>
      <w:proofErr w:type="spellStart"/>
      <w:r w:rsidRPr="00C3012E">
        <w:rPr>
          <w:sz w:val="24"/>
          <w:szCs w:val="24"/>
        </w:rPr>
        <w:t>paediatric</w:t>
      </w:r>
      <w:proofErr w:type="spellEnd"/>
      <w:r w:rsidRPr="00C3012E">
        <w:rPr>
          <w:sz w:val="24"/>
          <w:szCs w:val="24"/>
        </w:rPr>
        <w:t xml:space="preserve"> patients below the age of 10 years, the systemic clearance of valproate varies with age. In neonates and infants up to 2 months of age, valproate clearance is </w:t>
      </w:r>
      <w:r w:rsidRPr="00C3012E">
        <w:rPr>
          <w:sz w:val="24"/>
          <w:szCs w:val="24"/>
        </w:rPr>
        <w:lastRenderedPageBreak/>
        <w:t>decreased when compared to adults and is lowest directly after birth. In a review of the scientific literature, valproate half-life in infants under two months showed considerable variability ranging from 1 to 67 hours. In children aged 2-10 years, valproate clearance is 50% higher than in adults.</w:t>
      </w:r>
    </w:p>
    <w:p w14:paraId="16825C57" w14:textId="77777777" w:rsidR="0048261B" w:rsidRPr="009A57AF" w:rsidRDefault="0048261B" w:rsidP="0048261B">
      <w:pPr>
        <w:shd w:val="clear" w:color="auto" w:fill="FFFFFF"/>
        <w:jc w:val="both"/>
        <w:rPr>
          <w:sz w:val="24"/>
          <w:szCs w:val="24"/>
          <w:lang w:val="en-GB"/>
        </w:rPr>
      </w:pPr>
    </w:p>
    <w:p w14:paraId="221D366C" w14:textId="77777777" w:rsidR="00586825" w:rsidRPr="009A57AF" w:rsidRDefault="00586825" w:rsidP="00BC392C">
      <w:pPr>
        <w:shd w:val="clear" w:color="auto" w:fill="FFFFFF"/>
        <w:jc w:val="both"/>
        <w:rPr>
          <w:b/>
          <w:bCs/>
          <w:sz w:val="24"/>
          <w:szCs w:val="24"/>
          <w:lang w:val="en-GB"/>
        </w:rPr>
      </w:pPr>
      <w:r w:rsidRPr="009A57AF">
        <w:rPr>
          <w:b/>
          <w:bCs/>
          <w:sz w:val="24"/>
          <w:szCs w:val="24"/>
          <w:lang w:val="en-GB"/>
        </w:rPr>
        <w:t>5.3 Preclinical safety data</w:t>
      </w:r>
    </w:p>
    <w:p w14:paraId="55BD8548" w14:textId="77777777" w:rsidR="005346CB" w:rsidRPr="009A57AF" w:rsidRDefault="005346CB" w:rsidP="00BC392C">
      <w:pPr>
        <w:shd w:val="clear" w:color="auto" w:fill="FFFFFF"/>
        <w:jc w:val="both"/>
        <w:rPr>
          <w:sz w:val="24"/>
          <w:szCs w:val="24"/>
          <w:lang w:val="en-GB"/>
        </w:rPr>
      </w:pPr>
    </w:p>
    <w:p w14:paraId="62AEEFE6" w14:textId="77777777" w:rsidR="00F04062" w:rsidRPr="009A57AF" w:rsidRDefault="00F04062" w:rsidP="00F04062">
      <w:pPr>
        <w:shd w:val="clear" w:color="auto" w:fill="FFFFFF"/>
        <w:jc w:val="both"/>
        <w:rPr>
          <w:sz w:val="24"/>
          <w:szCs w:val="24"/>
          <w:lang w:val="en-GB"/>
        </w:rPr>
      </w:pPr>
      <w:r w:rsidRPr="009A57AF">
        <w:rPr>
          <w:sz w:val="24"/>
          <w:szCs w:val="24"/>
          <w:lang w:val="en-GB"/>
        </w:rPr>
        <w:t>Valproate was neither mutagenic in bacteria, nor in the mouse lymphoma assay in vitro and did not induce DNA repair in primary rat hepatocyte cultures. In vivo, however, contradictory results were obtained at teratogenic doses depending on the route of administration. After oral administration, the predominant route in humans, valproate did not induce chromosome aberrations in rat bone marrow or dominant lethal effects in mice. Intraperitoneal injection of valproate increased DNA strand-breaks and chromosomal damage in rodents. In addition, increased sister-chromatid exchanges in epileptic patients exposed to valproate as compared to untreated healthy subjects have been reported in published studies. However, conflicting results were obtained when comparing data in epileptic patients treated with valproate with those in untreated epileptic patients. The clinical relevance of these DNA/chromosome findings is unknown.</w:t>
      </w:r>
    </w:p>
    <w:p w14:paraId="6C36351A" w14:textId="77777777" w:rsidR="00F04062" w:rsidRPr="009A57AF" w:rsidRDefault="00F04062" w:rsidP="00F04062">
      <w:pPr>
        <w:shd w:val="clear" w:color="auto" w:fill="FFFFFF"/>
        <w:jc w:val="both"/>
        <w:rPr>
          <w:sz w:val="24"/>
          <w:szCs w:val="24"/>
          <w:lang w:val="en-GB"/>
        </w:rPr>
      </w:pPr>
      <w:r w:rsidRPr="009A57AF">
        <w:rPr>
          <w:sz w:val="24"/>
          <w:szCs w:val="24"/>
          <w:lang w:val="en-GB"/>
        </w:rPr>
        <w:t>Non-clinical data reveal no special hazard for humans based on conventional carcinogenicity studies.</w:t>
      </w:r>
    </w:p>
    <w:p w14:paraId="76A00B85" w14:textId="77777777" w:rsidR="00F04062" w:rsidRPr="009A57AF" w:rsidRDefault="00F04062" w:rsidP="00F04062">
      <w:pPr>
        <w:shd w:val="clear" w:color="auto" w:fill="FFFFFF"/>
        <w:jc w:val="both"/>
        <w:rPr>
          <w:sz w:val="24"/>
          <w:szCs w:val="24"/>
          <w:lang w:val="en-GB"/>
        </w:rPr>
      </w:pPr>
    </w:p>
    <w:p w14:paraId="74E6EEDD" w14:textId="77777777" w:rsidR="00F04062" w:rsidRPr="00D37D58" w:rsidRDefault="00F04062" w:rsidP="00F04062">
      <w:pPr>
        <w:shd w:val="clear" w:color="auto" w:fill="FFFFFF"/>
        <w:jc w:val="both"/>
        <w:rPr>
          <w:i/>
          <w:iCs/>
          <w:sz w:val="24"/>
          <w:szCs w:val="24"/>
          <w:u w:val="single"/>
          <w:lang w:val="en-GB"/>
        </w:rPr>
      </w:pPr>
      <w:r w:rsidRPr="00D37D58">
        <w:rPr>
          <w:i/>
          <w:iCs/>
          <w:sz w:val="24"/>
          <w:szCs w:val="24"/>
          <w:u w:val="single"/>
          <w:lang w:val="en-GB"/>
        </w:rPr>
        <w:t>Reproductive toxicity</w:t>
      </w:r>
    </w:p>
    <w:p w14:paraId="5A6696BC" w14:textId="77777777" w:rsidR="00F04062" w:rsidRPr="009A57AF" w:rsidRDefault="00F04062" w:rsidP="00F04062">
      <w:pPr>
        <w:shd w:val="clear" w:color="auto" w:fill="FFFFFF"/>
        <w:jc w:val="both"/>
        <w:rPr>
          <w:sz w:val="24"/>
          <w:szCs w:val="24"/>
          <w:lang w:val="en-GB"/>
        </w:rPr>
      </w:pPr>
      <w:r w:rsidRPr="009A57AF">
        <w:rPr>
          <w:sz w:val="24"/>
          <w:szCs w:val="24"/>
          <w:lang w:val="en-GB"/>
        </w:rPr>
        <w:t>Valproate induced teratogenic effects (malformations of multiple organ systems) in mice, rats and rabbits.</w:t>
      </w:r>
    </w:p>
    <w:p w14:paraId="7FFB0EA6" w14:textId="75EF67A5" w:rsidR="00C516D5" w:rsidRDefault="00C516D5" w:rsidP="00C516D5">
      <w:pPr>
        <w:shd w:val="clear" w:color="auto" w:fill="FFFFFF"/>
        <w:jc w:val="both"/>
        <w:rPr>
          <w:sz w:val="24"/>
          <w:szCs w:val="24"/>
          <w:lang w:val="en-GB"/>
        </w:rPr>
      </w:pPr>
      <w:r w:rsidRPr="00C516D5">
        <w:rPr>
          <w:sz w:val="24"/>
          <w:szCs w:val="24"/>
          <w:lang w:val="en-GB"/>
        </w:rPr>
        <w:t>In mice, rats, and rabbits, in utero exposure to valproate induced a dose-related decrease in foetal</w:t>
      </w:r>
      <w:r>
        <w:rPr>
          <w:sz w:val="24"/>
          <w:szCs w:val="24"/>
          <w:lang w:val="en-GB"/>
        </w:rPr>
        <w:t xml:space="preserve"> </w:t>
      </w:r>
      <w:r w:rsidRPr="00C516D5">
        <w:rPr>
          <w:sz w:val="24"/>
          <w:szCs w:val="24"/>
          <w:lang w:val="en-GB"/>
        </w:rPr>
        <w:t>weight, intra-uterine growth restriction and reduction in crown rump length compared to unexposed</w:t>
      </w:r>
      <w:r>
        <w:rPr>
          <w:sz w:val="24"/>
          <w:szCs w:val="24"/>
          <w:lang w:val="en-GB"/>
        </w:rPr>
        <w:t xml:space="preserve"> </w:t>
      </w:r>
      <w:r w:rsidRPr="00C516D5">
        <w:rPr>
          <w:sz w:val="24"/>
          <w:szCs w:val="24"/>
          <w:lang w:val="en-GB"/>
        </w:rPr>
        <w:t>animals</w:t>
      </w:r>
      <w:r>
        <w:rPr>
          <w:sz w:val="24"/>
          <w:szCs w:val="24"/>
          <w:lang w:val="en-GB"/>
        </w:rPr>
        <w:t>.</w:t>
      </w:r>
    </w:p>
    <w:p w14:paraId="466BC6A9" w14:textId="77777777" w:rsidR="00C516D5" w:rsidRDefault="00C516D5" w:rsidP="00C516D5">
      <w:pPr>
        <w:shd w:val="clear" w:color="auto" w:fill="FFFFFF"/>
        <w:jc w:val="both"/>
        <w:rPr>
          <w:sz w:val="24"/>
          <w:szCs w:val="24"/>
          <w:lang w:val="en-GB"/>
        </w:rPr>
      </w:pPr>
      <w:r w:rsidRPr="00C516D5">
        <w:rPr>
          <w:sz w:val="24"/>
          <w:szCs w:val="24"/>
          <w:lang w:val="en-GB"/>
        </w:rPr>
        <w:t>Animal studies show that in utero exposure to valproate results in morphological and functional alterations of the auditory system in rats and mice.</w:t>
      </w:r>
    </w:p>
    <w:p w14:paraId="2CB18D47" w14:textId="65D20DE4" w:rsidR="00F04062" w:rsidRPr="009A57AF" w:rsidRDefault="00F04062" w:rsidP="00C516D5">
      <w:pPr>
        <w:shd w:val="clear" w:color="auto" w:fill="FFFFFF"/>
        <w:jc w:val="both"/>
        <w:rPr>
          <w:sz w:val="24"/>
          <w:szCs w:val="24"/>
          <w:lang w:val="en-GB"/>
        </w:rPr>
      </w:pPr>
      <w:proofErr w:type="spellStart"/>
      <w:r w:rsidRPr="009A57AF">
        <w:rPr>
          <w:sz w:val="24"/>
          <w:szCs w:val="24"/>
          <w:lang w:val="en-GB"/>
        </w:rPr>
        <w:t>Behavioral</w:t>
      </w:r>
      <w:proofErr w:type="spellEnd"/>
      <w:r w:rsidRPr="009A57AF">
        <w:rPr>
          <w:sz w:val="24"/>
          <w:szCs w:val="24"/>
          <w:lang w:val="en-GB"/>
        </w:rPr>
        <w:t xml:space="preserve"> abnormalities have been reported in first generation offspring of mice and rats after in utero exposure. Some </w:t>
      </w:r>
      <w:proofErr w:type="spellStart"/>
      <w:r w:rsidRPr="009A57AF">
        <w:rPr>
          <w:sz w:val="24"/>
          <w:szCs w:val="24"/>
          <w:lang w:val="en-GB"/>
        </w:rPr>
        <w:t>behavioral</w:t>
      </w:r>
      <w:proofErr w:type="spellEnd"/>
      <w:r w:rsidRPr="009A57AF">
        <w:rPr>
          <w:sz w:val="24"/>
          <w:szCs w:val="24"/>
          <w:lang w:val="en-GB"/>
        </w:rPr>
        <w:t xml:space="preserve"> changes have been also observed in the 2nd generation and those were less pronounced in the 3rd generation of mice following acute in utero exposure of the first generation to teratogenic valproate doses. The underlying mechanisms and the clinical relevance of these findings are unknown.</w:t>
      </w:r>
    </w:p>
    <w:p w14:paraId="4E6E9A04" w14:textId="77777777" w:rsidR="007604A7" w:rsidRDefault="007604A7" w:rsidP="00962389">
      <w:pPr>
        <w:shd w:val="clear" w:color="auto" w:fill="FFFFFF"/>
        <w:jc w:val="both"/>
        <w:rPr>
          <w:sz w:val="24"/>
          <w:szCs w:val="24"/>
          <w:lang w:val="en-GB"/>
        </w:rPr>
      </w:pPr>
    </w:p>
    <w:p w14:paraId="04176106" w14:textId="77777777" w:rsidR="001626C8" w:rsidRDefault="001626C8" w:rsidP="001626C8">
      <w:pPr>
        <w:shd w:val="clear" w:color="auto" w:fill="FFFFFF"/>
        <w:jc w:val="both"/>
        <w:rPr>
          <w:sz w:val="24"/>
          <w:szCs w:val="24"/>
          <w:lang w:val="en-GB"/>
        </w:rPr>
      </w:pPr>
      <w:r w:rsidRPr="001626C8">
        <w:rPr>
          <w:sz w:val="24"/>
          <w:szCs w:val="24"/>
          <w:lang w:val="en-GB"/>
        </w:rPr>
        <w:t>In repeat-dose toxicity studies, testicular degeneration/atrophy or spermatogenesis</w:t>
      </w:r>
      <w:r>
        <w:rPr>
          <w:sz w:val="24"/>
          <w:szCs w:val="24"/>
          <w:lang w:val="en-GB"/>
        </w:rPr>
        <w:t xml:space="preserve"> </w:t>
      </w:r>
      <w:r w:rsidRPr="001626C8">
        <w:rPr>
          <w:sz w:val="24"/>
          <w:szCs w:val="24"/>
          <w:lang w:val="en-GB"/>
        </w:rPr>
        <w:t>abnormalities and a decrease in testes weight were reported in adult rats and dogs after</w:t>
      </w:r>
      <w:r>
        <w:rPr>
          <w:sz w:val="24"/>
          <w:szCs w:val="24"/>
          <w:lang w:val="en-GB"/>
        </w:rPr>
        <w:t xml:space="preserve"> </w:t>
      </w:r>
      <w:r w:rsidRPr="001626C8">
        <w:rPr>
          <w:sz w:val="24"/>
          <w:szCs w:val="24"/>
          <w:lang w:val="en-GB"/>
        </w:rPr>
        <w:t xml:space="preserve">oral administration at doses of </w:t>
      </w:r>
      <w:r w:rsidR="00835AC3">
        <w:rPr>
          <w:sz w:val="24"/>
          <w:szCs w:val="24"/>
          <w:lang w:val="en-GB"/>
        </w:rPr>
        <w:t>400</w:t>
      </w:r>
      <w:r w:rsidR="00835AC3" w:rsidRPr="001626C8">
        <w:rPr>
          <w:sz w:val="24"/>
          <w:szCs w:val="24"/>
          <w:lang w:val="en-GB"/>
        </w:rPr>
        <w:t xml:space="preserve"> </w:t>
      </w:r>
      <w:r w:rsidRPr="001626C8">
        <w:rPr>
          <w:sz w:val="24"/>
          <w:szCs w:val="24"/>
          <w:lang w:val="en-GB"/>
        </w:rPr>
        <w:t>mg/kg/day and 150 mg/kg/day, respectively</w:t>
      </w:r>
      <w:r w:rsidR="00835AC3">
        <w:rPr>
          <w:sz w:val="24"/>
          <w:szCs w:val="24"/>
          <w:lang w:val="en-GB"/>
        </w:rPr>
        <w:t xml:space="preserve"> </w:t>
      </w:r>
      <w:r w:rsidR="00835AC3" w:rsidRPr="00835AC3">
        <w:rPr>
          <w:sz w:val="24"/>
          <w:szCs w:val="24"/>
          <w:lang w:val="en-GB"/>
        </w:rPr>
        <w:t>with associated NOAELs for testis findings of 270 mg/kg/day in adult rats and 90 mg/kg/day in adult dogs</w:t>
      </w:r>
      <w:r w:rsidRPr="001626C8">
        <w:rPr>
          <w:sz w:val="24"/>
          <w:szCs w:val="24"/>
          <w:lang w:val="en-GB"/>
        </w:rPr>
        <w:t>.</w:t>
      </w:r>
      <w:r>
        <w:rPr>
          <w:sz w:val="24"/>
          <w:szCs w:val="24"/>
          <w:lang w:val="en-GB"/>
        </w:rPr>
        <w:t xml:space="preserve"> </w:t>
      </w:r>
    </w:p>
    <w:p w14:paraId="0FF1E74B" w14:textId="77777777" w:rsidR="00835AC3" w:rsidRDefault="00835AC3" w:rsidP="001626C8">
      <w:pPr>
        <w:shd w:val="clear" w:color="auto" w:fill="FFFFFF"/>
        <w:jc w:val="both"/>
        <w:rPr>
          <w:sz w:val="24"/>
          <w:szCs w:val="24"/>
          <w:lang w:val="en-GB"/>
        </w:rPr>
      </w:pPr>
      <w:r w:rsidRPr="00835AC3">
        <w:rPr>
          <w:sz w:val="24"/>
          <w:szCs w:val="24"/>
          <w:lang w:val="en-GB"/>
        </w:rPr>
        <w:t>The safety margin comparisons based on extrapolated AUC in rats and dogs indicate that there may be no safety margin.</w:t>
      </w:r>
    </w:p>
    <w:p w14:paraId="4E42DFFE" w14:textId="77777777" w:rsidR="001626C8" w:rsidRPr="001626C8" w:rsidRDefault="001626C8" w:rsidP="001626C8">
      <w:pPr>
        <w:shd w:val="clear" w:color="auto" w:fill="FFFFFF"/>
        <w:jc w:val="both"/>
        <w:rPr>
          <w:sz w:val="24"/>
          <w:szCs w:val="24"/>
          <w:lang w:val="en-GB"/>
        </w:rPr>
      </w:pPr>
      <w:r w:rsidRPr="001626C8">
        <w:rPr>
          <w:sz w:val="24"/>
          <w:szCs w:val="24"/>
          <w:lang w:val="en-GB"/>
        </w:rPr>
        <w:t>In juvenile rats, a decrease in testes weight was only observed at doses exceeding the</w:t>
      </w:r>
      <w:r>
        <w:rPr>
          <w:sz w:val="24"/>
          <w:szCs w:val="24"/>
          <w:lang w:val="en-GB"/>
        </w:rPr>
        <w:t xml:space="preserve"> </w:t>
      </w:r>
      <w:r w:rsidRPr="001626C8">
        <w:rPr>
          <w:sz w:val="24"/>
          <w:szCs w:val="24"/>
          <w:lang w:val="en-GB"/>
        </w:rPr>
        <w:t>maximum tolerated dose (from 240 mg/kg/day by intraperitoneal or intravenous route) and</w:t>
      </w:r>
      <w:r>
        <w:rPr>
          <w:sz w:val="24"/>
          <w:szCs w:val="24"/>
          <w:lang w:val="en-GB"/>
        </w:rPr>
        <w:t xml:space="preserve"> </w:t>
      </w:r>
      <w:r w:rsidRPr="001626C8">
        <w:rPr>
          <w:sz w:val="24"/>
          <w:szCs w:val="24"/>
          <w:lang w:val="en-GB"/>
        </w:rPr>
        <w:t>with no associated histopathological changes. No effects on the male reproductive organs</w:t>
      </w:r>
      <w:r>
        <w:rPr>
          <w:sz w:val="24"/>
          <w:szCs w:val="24"/>
          <w:lang w:val="en-GB"/>
        </w:rPr>
        <w:t xml:space="preserve"> </w:t>
      </w:r>
      <w:r w:rsidRPr="001626C8">
        <w:rPr>
          <w:sz w:val="24"/>
          <w:szCs w:val="24"/>
          <w:lang w:val="en-GB"/>
        </w:rPr>
        <w:t>were noted at tolerated doses (up to 90 mg/kg/day). Based on these data, juvenile animals</w:t>
      </w:r>
      <w:r>
        <w:rPr>
          <w:sz w:val="24"/>
          <w:szCs w:val="24"/>
          <w:lang w:val="en-GB"/>
        </w:rPr>
        <w:t xml:space="preserve"> </w:t>
      </w:r>
      <w:r w:rsidRPr="001626C8">
        <w:rPr>
          <w:sz w:val="24"/>
          <w:szCs w:val="24"/>
          <w:lang w:val="en-GB"/>
        </w:rPr>
        <w:t>were not considered more susceptible to testicular findings than adults. Relevance of the</w:t>
      </w:r>
      <w:r>
        <w:rPr>
          <w:sz w:val="24"/>
          <w:szCs w:val="24"/>
          <w:lang w:val="en-GB"/>
        </w:rPr>
        <w:t xml:space="preserve"> </w:t>
      </w:r>
      <w:r w:rsidRPr="001626C8">
        <w:rPr>
          <w:sz w:val="24"/>
          <w:szCs w:val="24"/>
          <w:lang w:val="en-GB"/>
        </w:rPr>
        <w:t>testicular findings to paediatric population is unknown.</w:t>
      </w:r>
    </w:p>
    <w:p w14:paraId="7697F281" w14:textId="77777777" w:rsidR="00C85921" w:rsidRDefault="001626C8" w:rsidP="001626C8">
      <w:pPr>
        <w:shd w:val="clear" w:color="auto" w:fill="FFFFFF"/>
        <w:jc w:val="both"/>
        <w:rPr>
          <w:sz w:val="24"/>
          <w:szCs w:val="24"/>
          <w:lang w:val="en-GB"/>
        </w:rPr>
      </w:pPr>
      <w:r w:rsidRPr="001626C8">
        <w:rPr>
          <w:sz w:val="24"/>
          <w:szCs w:val="24"/>
          <w:lang w:val="en-GB"/>
        </w:rPr>
        <w:t>In a fertility study in rats, valproate at doses up to 350 mg/kg/day did not alter male</w:t>
      </w:r>
      <w:r>
        <w:rPr>
          <w:sz w:val="24"/>
          <w:szCs w:val="24"/>
          <w:lang w:val="en-GB"/>
        </w:rPr>
        <w:t xml:space="preserve"> </w:t>
      </w:r>
      <w:r w:rsidRPr="001626C8">
        <w:rPr>
          <w:sz w:val="24"/>
          <w:szCs w:val="24"/>
          <w:lang w:val="en-GB"/>
        </w:rPr>
        <w:t>reproductive performance. However, male infertility has been identified as an undesirable</w:t>
      </w:r>
      <w:r>
        <w:rPr>
          <w:sz w:val="24"/>
          <w:szCs w:val="24"/>
          <w:lang w:val="en-GB"/>
        </w:rPr>
        <w:t xml:space="preserve"> </w:t>
      </w:r>
      <w:r w:rsidRPr="001626C8">
        <w:rPr>
          <w:sz w:val="24"/>
          <w:szCs w:val="24"/>
          <w:lang w:val="en-GB"/>
        </w:rPr>
        <w:t>effect in humans (see sections 4.6 and 4.8).</w:t>
      </w:r>
    </w:p>
    <w:p w14:paraId="3E3F39E5" w14:textId="77777777" w:rsidR="001626C8" w:rsidRPr="009A57AF" w:rsidRDefault="001626C8" w:rsidP="001626C8">
      <w:pPr>
        <w:shd w:val="clear" w:color="auto" w:fill="FFFFFF"/>
        <w:jc w:val="both"/>
        <w:rPr>
          <w:sz w:val="24"/>
          <w:szCs w:val="24"/>
          <w:lang w:val="en-GB"/>
        </w:rPr>
      </w:pPr>
    </w:p>
    <w:p w14:paraId="1A9CE9EC" w14:textId="77777777" w:rsidR="00586825" w:rsidRPr="009A57AF" w:rsidRDefault="005346CB" w:rsidP="008C7B7F">
      <w:pPr>
        <w:shd w:val="clear" w:color="auto" w:fill="FFFFFF"/>
        <w:spacing w:line="360" w:lineRule="auto"/>
        <w:jc w:val="both"/>
        <w:rPr>
          <w:b/>
          <w:bCs/>
          <w:sz w:val="24"/>
          <w:szCs w:val="24"/>
          <w:lang w:val="en-GB"/>
        </w:rPr>
      </w:pPr>
      <w:r w:rsidRPr="009A57AF">
        <w:rPr>
          <w:b/>
          <w:bCs/>
          <w:sz w:val="24"/>
          <w:szCs w:val="24"/>
          <w:lang w:val="en-GB"/>
        </w:rPr>
        <w:t>6. PHARMACEUTICAL PARTICULARS</w:t>
      </w:r>
    </w:p>
    <w:p w14:paraId="10C6D383" w14:textId="77777777" w:rsidR="007604A7" w:rsidRPr="009A57AF" w:rsidRDefault="007604A7" w:rsidP="008C7B7F">
      <w:pPr>
        <w:shd w:val="clear" w:color="auto" w:fill="FFFFFF"/>
        <w:spacing w:line="360" w:lineRule="auto"/>
        <w:jc w:val="both"/>
        <w:rPr>
          <w:b/>
          <w:bCs/>
          <w:sz w:val="24"/>
          <w:szCs w:val="24"/>
          <w:u w:val="single"/>
          <w:lang w:val="en-GB"/>
        </w:rPr>
      </w:pPr>
    </w:p>
    <w:p w14:paraId="36ACF4B9" w14:textId="77777777" w:rsidR="00586825" w:rsidRPr="009A57AF" w:rsidRDefault="00586825" w:rsidP="008C7B7F">
      <w:pPr>
        <w:shd w:val="clear" w:color="auto" w:fill="FFFFFF"/>
        <w:spacing w:line="360" w:lineRule="auto"/>
        <w:jc w:val="both"/>
        <w:rPr>
          <w:b/>
          <w:bCs/>
          <w:sz w:val="24"/>
          <w:szCs w:val="24"/>
          <w:lang w:val="en-GB"/>
        </w:rPr>
      </w:pPr>
      <w:r w:rsidRPr="009A57AF">
        <w:rPr>
          <w:b/>
          <w:bCs/>
          <w:sz w:val="24"/>
          <w:szCs w:val="24"/>
          <w:lang w:val="en-GB"/>
        </w:rPr>
        <w:t>6.1 List of excipients</w:t>
      </w:r>
    </w:p>
    <w:p w14:paraId="24353686" w14:textId="77777777" w:rsidR="00207E45" w:rsidRDefault="00586825" w:rsidP="00D0530F">
      <w:pPr>
        <w:shd w:val="clear" w:color="auto" w:fill="FFFFFF"/>
        <w:jc w:val="both"/>
        <w:rPr>
          <w:sz w:val="24"/>
          <w:szCs w:val="24"/>
          <w:lang w:val="en-GB"/>
        </w:rPr>
      </w:pPr>
      <w:proofErr w:type="spellStart"/>
      <w:r w:rsidRPr="009A57AF">
        <w:rPr>
          <w:sz w:val="24"/>
          <w:szCs w:val="24"/>
          <w:lang w:val="en-GB"/>
        </w:rPr>
        <w:lastRenderedPageBreak/>
        <w:t>Ethylcellulose</w:t>
      </w:r>
      <w:proofErr w:type="spellEnd"/>
      <w:r w:rsidRPr="009A57AF">
        <w:rPr>
          <w:sz w:val="24"/>
          <w:szCs w:val="24"/>
          <w:lang w:val="en-GB"/>
        </w:rPr>
        <w:t xml:space="preserve"> 20 </w:t>
      </w:r>
    </w:p>
    <w:p w14:paraId="287979F0" w14:textId="77777777" w:rsidR="00207E45" w:rsidRDefault="00207E45" w:rsidP="00D0530F">
      <w:pPr>
        <w:shd w:val="clear" w:color="auto" w:fill="FFFFFF"/>
        <w:jc w:val="both"/>
        <w:rPr>
          <w:sz w:val="24"/>
          <w:szCs w:val="24"/>
          <w:lang w:val="en-GB"/>
        </w:rPr>
      </w:pPr>
      <w:r>
        <w:rPr>
          <w:sz w:val="24"/>
          <w:szCs w:val="24"/>
          <w:lang w:val="en-GB"/>
        </w:rPr>
        <w:t>H</w:t>
      </w:r>
      <w:r w:rsidR="00586825" w:rsidRPr="009A57AF">
        <w:rPr>
          <w:sz w:val="24"/>
          <w:szCs w:val="24"/>
          <w:lang w:val="en-GB"/>
        </w:rPr>
        <w:t>ypromellose 3000</w:t>
      </w:r>
    </w:p>
    <w:p w14:paraId="5747BC0F" w14:textId="77777777" w:rsidR="00207E45" w:rsidRDefault="00207E45" w:rsidP="00D0530F">
      <w:pPr>
        <w:shd w:val="clear" w:color="auto" w:fill="FFFFFF"/>
        <w:jc w:val="both"/>
        <w:rPr>
          <w:sz w:val="24"/>
          <w:szCs w:val="24"/>
          <w:lang w:val="en-GB"/>
        </w:rPr>
      </w:pPr>
      <w:r>
        <w:rPr>
          <w:sz w:val="24"/>
          <w:szCs w:val="24"/>
          <w:lang w:val="en-GB"/>
        </w:rPr>
        <w:t>C</w:t>
      </w:r>
      <w:r w:rsidR="00586825" w:rsidRPr="009A57AF">
        <w:rPr>
          <w:sz w:val="24"/>
          <w:szCs w:val="24"/>
          <w:lang w:val="en-GB"/>
        </w:rPr>
        <w:t>olloidal anhydrous silica</w:t>
      </w:r>
    </w:p>
    <w:p w14:paraId="76067D6A" w14:textId="77777777" w:rsidR="00207E45" w:rsidRDefault="00207E45" w:rsidP="00D0530F">
      <w:pPr>
        <w:shd w:val="clear" w:color="auto" w:fill="FFFFFF"/>
        <w:jc w:val="both"/>
        <w:rPr>
          <w:color w:val="000000"/>
          <w:sz w:val="24"/>
          <w:szCs w:val="24"/>
          <w:lang w:val="en-GB"/>
        </w:rPr>
      </w:pPr>
      <w:r>
        <w:rPr>
          <w:sz w:val="24"/>
          <w:szCs w:val="24"/>
          <w:lang w:val="en-GB"/>
        </w:rPr>
        <w:t>C</w:t>
      </w:r>
      <w:r w:rsidR="00586825" w:rsidRPr="009A57AF">
        <w:rPr>
          <w:sz w:val="24"/>
          <w:szCs w:val="24"/>
          <w:lang w:val="en-GB"/>
        </w:rPr>
        <w:t>olloidal</w:t>
      </w:r>
      <w:r w:rsidR="00586825" w:rsidRPr="009A57AF">
        <w:rPr>
          <w:color w:val="000000"/>
          <w:sz w:val="24"/>
          <w:szCs w:val="24"/>
          <w:lang w:val="en-GB"/>
        </w:rPr>
        <w:t xml:space="preserve"> hydrated silica</w:t>
      </w:r>
    </w:p>
    <w:p w14:paraId="72062FE9" w14:textId="77777777" w:rsidR="00207E45" w:rsidRDefault="00207E45" w:rsidP="00D0530F">
      <w:pPr>
        <w:shd w:val="clear" w:color="auto" w:fill="FFFFFF"/>
        <w:jc w:val="both"/>
        <w:rPr>
          <w:color w:val="000000"/>
          <w:sz w:val="24"/>
          <w:szCs w:val="24"/>
          <w:lang w:val="en-GB"/>
        </w:rPr>
      </w:pPr>
      <w:r>
        <w:rPr>
          <w:color w:val="000000"/>
          <w:sz w:val="24"/>
          <w:szCs w:val="24"/>
          <w:lang w:val="en-GB"/>
        </w:rPr>
        <w:t>S</w:t>
      </w:r>
      <w:r w:rsidR="00586825" w:rsidRPr="009A57AF">
        <w:rPr>
          <w:color w:val="000000"/>
          <w:sz w:val="24"/>
          <w:szCs w:val="24"/>
          <w:lang w:val="en-GB"/>
        </w:rPr>
        <w:t>accharin sodium</w:t>
      </w:r>
    </w:p>
    <w:p w14:paraId="7268E6C4" w14:textId="77777777" w:rsidR="00207E45" w:rsidRDefault="00207E45" w:rsidP="00D0530F">
      <w:pPr>
        <w:shd w:val="clear" w:color="auto" w:fill="FFFFFF"/>
        <w:jc w:val="both"/>
        <w:rPr>
          <w:color w:val="000000"/>
          <w:sz w:val="24"/>
          <w:szCs w:val="24"/>
          <w:lang w:val="en-GB"/>
        </w:rPr>
      </w:pPr>
      <w:r>
        <w:rPr>
          <w:color w:val="000000"/>
          <w:sz w:val="24"/>
          <w:szCs w:val="24"/>
          <w:lang w:val="en-GB"/>
        </w:rPr>
        <w:t>H</w:t>
      </w:r>
      <w:r w:rsidR="00586825" w:rsidRPr="009A57AF">
        <w:rPr>
          <w:color w:val="000000"/>
          <w:sz w:val="24"/>
          <w:szCs w:val="24"/>
          <w:lang w:val="en-GB"/>
        </w:rPr>
        <w:t>ypromellose 6</w:t>
      </w:r>
    </w:p>
    <w:p w14:paraId="3D69E769" w14:textId="77777777" w:rsidR="00207E45" w:rsidRDefault="00207E45" w:rsidP="00D0530F">
      <w:pPr>
        <w:shd w:val="clear" w:color="auto" w:fill="FFFFFF"/>
        <w:jc w:val="both"/>
        <w:rPr>
          <w:color w:val="000000"/>
          <w:sz w:val="24"/>
          <w:szCs w:val="24"/>
          <w:lang w:val="en-GB"/>
        </w:rPr>
      </w:pPr>
      <w:r>
        <w:rPr>
          <w:color w:val="000000"/>
          <w:sz w:val="24"/>
          <w:szCs w:val="24"/>
          <w:lang w:val="en-GB"/>
        </w:rPr>
        <w:t>M</w:t>
      </w:r>
      <w:r w:rsidR="00586825" w:rsidRPr="009A57AF">
        <w:rPr>
          <w:color w:val="000000"/>
          <w:sz w:val="24"/>
          <w:szCs w:val="24"/>
          <w:lang w:val="en-GB"/>
        </w:rPr>
        <w:t>acrogol 6000</w:t>
      </w:r>
    </w:p>
    <w:p w14:paraId="22DF8AE0" w14:textId="77777777" w:rsidR="00207E45" w:rsidRDefault="00586825" w:rsidP="00D0530F">
      <w:pPr>
        <w:shd w:val="clear" w:color="auto" w:fill="FFFFFF"/>
        <w:jc w:val="both"/>
        <w:rPr>
          <w:color w:val="000000"/>
          <w:sz w:val="24"/>
          <w:szCs w:val="24"/>
          <w:lang w:val="en-GB"/>
        </w:rPr>
      </w:pPr>
      <w:r w:rsidRPr="009A57AF">
        <w:rPr>
          <w:color w:val="000000"/>
          <w:sz w:val="24"/>
          <w:szCs w:val="24"/>
          <w:lang w:val="en-GB"/>
        </w:rPr>
        <w:t>30% polyacrylate (dispersion) (EUDRAGIT E 30D) expressed as dry extract</w:t>
      </w:r>
    </w:p>
    <w:p w14:paraId="74DF8425" w14:textId="77777777" w:rsidR="00207E45" w:rsidRDefault="00207E45" w:rsidP="00D0530F">
      <w:pPr>
        <w:shd w:val="clear" w:color="auto" w:fill="FFFFFF"/>
        <w:jc w:val="both"/>
        <w:rPr>
          <w:color w:val="000000"/>
          <w:sz w:val="24"/>
          <w:szCs w:val="24"/>
          <w:lang w:val="en-GB"/>
        </w:rPr>
      </w:pPr>
      <w:r>
        <w:rPr>
          <w:color w:val="000000"/>
          <w:sz w:val="24"/>
          <w:szCs w:val="24"/>
          <w:lang w:val="en-GB"/>
        </w:rPr>
        <w:t>T</w:t>
      </w:r>
      <w:r w:rsidR="00586825" w:rsidRPr="009A57AF">
        <w:rPr>
          <w:color w:val="000000"/>
          <w:sz w:val="24"/>
          <w:szCs w:val="24"/>
          <w:lang w:val="en-GB"/>
        </w:rPr>
        <w:t>alc</w:t>
      </w:r>
    </w:p>
    <w:p w14:paraId="3DDD784D" w14:textId="77777777" w:rsidR="00586825" w:rsidRPr="009A57AF" w:rsidRDefault="00207E45" w:rsidP="00D0530F">
      <w:pPr>
        <w:shd w:val="clear" w:color="auto" w:fill="FFFFFF"/>
        <w:jc w:val="both"/>
        <w:rPr>
          <w:color w:val="000000"/>
          <w:sz w:val="24"/>
          <w:szCs w:val="24"/>
          <w:lang w:val="en-GB"/>
        </w:rPr>
      </w:pPr>
      <w:r>
        <w:rPr>
          <w:color w:val="000000"/>
          <w:sz w:val="24"/>
          <w:szCs w:val="24"/>
          <w:lang w:val="en-GB"/>
        </w:rPr>
        <w:t>T</w:t>
      </w:r>
      <w:r w:rsidR="00586825" w:rsidRPr="009A57AF">
        <w:rPr>
          <w:color w:val="000000"/>
          <w:sz w:val="24"/>
          <w:szCs w:val="24"/>
          <w:lang w:val="en-GB"/>
        </w:rPr>
        <w:t xml:space="preserve">itanium dioxide </w:t>
      </w:r>
    </w:p>
    <w:p w14:paraId="745CFB5C" w14:textId="77777777" w:rsidR="008C7B7F" w:rsidRPr="009A57AF" w:rsidRDefault="008C7B7F" w:rsidP="008C7B7F">
      <w:pPr>
        <w:shd w:val="clear" w:color="auto" w:fill="FFFFFF"/>
        <w:spacing w:line="360" w:lineRule="auto"/>
        <w:jc w:val="both"/>
        <w:rPr>
          <w:color w:val="000000"/>
          <w:sz w:val="24"/>
          <w:szCs w:val="24"/>
          <w:lang w:val="en-GB"/>
        </w:rPr>
      </w:pPr>
    </w:p>
    <w:p w14:paraId="2E23ED03" w14:textId="77777777" w:rsidR="00586825" w:rsidRPr="009A57AF" w:rsidRDefault="00586825" w:rsidP="008C7B7F">
      <w:pPr>
        <w:shd w:val="clear" w:color="auto" w:fill="FFFFFF"/>
        <w:spacing w:line="360" w:lineRule="auto"/>
        <w:jc w:val="both"/>
        <w:rPr>
          <w:b/>
          <w:bCs/>
          <w:sz w:val="24"/>
          <w:szCs w:val="24"/>
          <w:lang w:val="en-GB"/>
        </w:rPr>
      </w:pPr>
      <w:r w:rsidRPr="009A57AF">
        <w:rPr>
          <w:b/>
          <w:bCs/>
          <w:sz w:val="24"/>
          <w:szCs w:val="24"/>
          <w:lang w:val="en-GB"/>
        </w:rPr>
        <w:t>6.2 Incompatibilities</w:t>
      </w:r>
    </w:p>
    <w:p w14:paraId="334857D8" w14:textId="77777777" w:rsidR="00586825" w:rsidRPr="009A57AF" w:rsidRDefault="00203D51" w:rsidP="008C7B7F">
      <w:pPr>
        <w:shd w:val="clear" w:color="auto" w:fill="FFFFFF"/>
        <w:spacing w:line="360" w:lineRule="auto"/>
        <w:jc w:val="both"/>
        <w:rPr>
          <w:sz w:val="24"/>
          <w:szCs w:val="24"/>
          <w:lang w:val="en-GB"/>
        </w:rPr>
      </w:pPr>
      <w:r w:rsidRPr="009A57AF">
        <w:rPr>
          <w:sz w:val="24"/>
          <w:szCs w:val="24"/>
        </w:rPr>
        <w:t xml:space="preserve"> </w:t>
      </w:r>
      <w:r w:rsidRPr="009A57AF">
        <w:rPr>
          <w:sz w:val="24"/>
          <w:szCs w:val="24"/>
          <w:lang w:val="en-GB"/>
        </w:rPr>
        <w:t>Not applicable</w:t>
      </w:r>
      <w:r w:rsidR="00586825" w:rsidRPr="009A57AF">
        <w:rPr>
          <w:sz w:val="24"/>
          <w:szCs w:val="24"/>
          <w:lang w:val="en-GB"/>
        </w:rPr>
        <w:t>.</w:t>
      </w:r>
    </w:p>
    <w:p w14:paraId="795EC571" w14:textId="77777777" w:rsidR="008C7B7F" w:rsidRPr="009A57AF" w:rsidRDefault="008C7B7F" w:rsidP="008C7B7F">
      <w:pPr>
        <w:shd w:val="clear" w:color="auto" w:fill="FFFFFF"/>
        <w:spacing w:line="360" w:lineRule="auto"/>
        <w:jc w:val="both"/>
        <w:rPr>
          <w:sz w:val="24"/>
          <w:szCs w:val="24"/>
          <w:lang w:val="en-GB"/>
        </w:rPr>
      </w:pPr>
    </w:p>
    <w:p w14:paraId="43C9874C" w14:textId="77777777" w:rsidR="00586825" w:rsidRPr="009A57AF" w:rsidRDefault="00586825" w:rsidP="008C7B7F">
      <w:pPr>
        <w:shd w:val="clear" w:color="auto" w:fill="FFFFFF"/>
        <w:spacing w:line="360" w:lineRule="auto"/>
        <w:jc w:val="both"/>
        <w:rPr>
          <w:b/>
          <w:bCs/>
          <w:sz w:val="24"/>
          <w:szCs w:val="24"/>
          <w:lang w:val="en-GB"/>
        </w:rPr>
      </w:pPr>
      <w:r w:rsidRPr="009A57AF">
        <w:rPr>
          <w:b/>
          <w:bCs/>
          <w:sz w:val="24"/>
          <w:szCs w:val="24"/>
          <w:lang w:val="en-GB"/>
        </w:rPr>
        <w:t>6.3 Shelf</w:t>
      </w:r>
      <w:r w:rsidR="00AC4B10">
        <w:rPr>
          <w:b/>
          <w:bCs/>
          <w:sz w:val="24"/>
          <w:szCs w:val="24"/>
          <w:lang w:val="en-GB"/>
        </w:rPr>
        <w:t xml:space="preserve"> </w:t>
      </w:r>
      <w:r w:rsidRPr="009A57AF">
        <w:rPr>
          <w:b/>
          <w:bCs/>
          <w:sz w:val="24"/>
          <w:szCs w:val="24"/>
          <w:lang w:val="en-GB"/>
        </w:rPr>
        <w:t>life</w:t>
      </w:r>
    </w:p>
    <w:p w14:paraId="25584335" w14:textId="77777777" w:rsidR="00586825" w:rsidRPr="009A57AF" w:rsidRDefault="00586825" w:rsidP="008C7B7F">
      <w:pPr>
        <w:shd w:val="clear" w:color="auto" w:fill="FFFFFF"/>
        <w:spacing w:line="360" w:lineRule="auto"/>
        <w:jc w:val="both"/>
        <w:rPr>
          <w:sz w:val="24"/>
          <w:szCs w:val="24"/>
          <w:lang w:val="en-GB"/>
        </w:rPr>
      </w:pPr>
      <w:r w:rsidRPr="009A57AF">
        <w:rPr>
          <w:sz w:val="24"/>
          <w:szCs w:val="24"/>
          <w:lang w:val="en-GB"/>
        </w:rPr>
        <w:t>36 months.</w:t>
      </w:r>
    </w:p>
    <w:p w14:paraId="4616FE80" w14:textId="77777777" w:rsidR="008C7B7F" w:rsidRPr="009A57AF" w:rsidRDefault="008C7B7F" w:rsidP="008C7B7F">
      <w:pPr>
        <w:shd w:val="clear" w:color="auto" w:fill="FFFFFF"/>
        <w:spacing w:line="360" w:lineRule="auto"/>
        <w:jc w:val="both"/>
        <w:rPr>
          <w:sz w:val="24"/>
          <w:szCs w:val="24"/>
          <w:lang w:val="en-GB"/>
        </w:rPr>
      </w:pPr>
    </w:p>
    <w:p w14:paraId="7B2E61D1" w14:textId="77777777" w:rsidR="00586825" w:rsidRPr="009A57AF" w:rsidRDefault="00586825" w:rsidP="008C7B7F">
      <w:pPr>
        <w:shd w:val="clear" w:color="auto" w:fill="FFFFFF"/>
        <w:spacing w:line="360" w:lineRule="auto"/>
        <w:jc w:val="both"/>
        <w:rPr>
          <w:b/>
          <w:bCs/>
          <w:sz w:val="24"/>
          <w:szCs w:val="24"/>
          <w:lang w:val="en-GB"/>
        </w:rPr>
      </w:pPr>
      <w:r w:rsidRPr="009A57AF">
        <w:rPr>
          <w:b/>
          <w:bCs/>
          <w:sz w:val="24"/>
          <w:szCs w:val="24"/>
          <w:lang w:val="en-GB"/>
        </w:rPr>
        <w:t>6.4 Special precautions for storage</w:t>
      </w:r>
    </w:p>
    <w:p w14:paraId="3D6B8FA7" w14:textId="77777777" w:rsidR="00586825" w:rsidRPr="009A57AF" w:rsidRDefault="00586825" w:rsidP="008C7B7F">
      <w:pPr>
        <w:shd w:val="clear" w:color="auto" w:fill="FFFFFF"/>
        <w:spacing w:line="360" w:lineRule="auto"/>
        <w:jc w:val="both"/>
        <w:rPr>
          <w:sz w:val="24"/>
          <w:szCs w:val="24"/>
          <w:lang w:val="en-GB"/>
        </w:rPr>
      </w:pPr>
      <w:r w:rsidRPr="009A57AF">
        <w:rPr>
          <w:sz w:val="24"/>
          <w:szCs w:val="24"/>
          <w:lang w:val="en-GB"/>
        </w:rPr>
        <w:t>Store away from humidity and below 30</w:t>
      </w:r>
      <w:r w:rsidRPr="009A57AF">
        <w:rPr>
          <w:sz w:val="24"/>
          <w:szCs w:val="24"/>
          <w:vertAlign w:val="superscript"/>
          <w:lang w:val="en-GB"/>
        </w:rPr>
        <w:t>0</w:t>
      </w:r>
      <w:r w:rsidRPr="009A57AF">
        <w:rPr>
          <w:sz w:val="24"/>
          <w:szCs w:val="24"/>
          <w:lang w:val="en-GB"/>
        </w:rPr>
        <w:t xml:space="preserve"> C.</w:t>
      </w:r>
    </w:p>
    <w:p w14:paraId="6272D5E7" w14:textId="77777777" w:rsidR="00586825" w:rsidRPr="009A57AF" w:rsidRDefault="00586825" w:rsidP="008C7B7F">
      <w:pPr>
        <w:shd w:val="clear" w:color="auto" w:fill="FFFFFF"/>
        <w:spacing w:line="360" w:lineRule="auto"/>
        <w:jc w:val="both"/>
        <w:rPr>
          <w:sz w:val="24"/>
          <w:szCs w:val="24"/>
          <w:lang w:val="en-GB"/>
        </w:rPr>
      </w:pPr>
    </w:p>
    <w:p w14:paraId="6A84EFC2" w14:textId="77777777" w:rsidR="00586825" w:rsidRPr="009A57AF" w:rsidRDefault="00586825" w:rsidP="008C7B7F">
      <w:pPr>
        <w:shd w:val="clear" w:color="auto" w:fill="FFFFFF"/>
        <w:spacing w:line="360" w:lineRule="auto"/>
        <w:jc w:val="both"/>
        <w:rPr>
          <w:b/>
          <w:bCs/>
          <w:sz w:val="24"/>
          <w:szCs w:val="24"/>
          <w:lang w:val="en-GB"/>
        </w:rPr>
      </w:pPr>
      <w:r w:rsidRPr="009A57AF">
        <w:rPr>
          <w:b/>
          <w:bCs/>
          <w:sz w:val="24"/>
          <w:szCs w:val="24"/>
          <w:lang w:val="en-GB"/>
        </w:rPr>
        <w:t>6.5 Nature and contents of container</w:t>
      </w:r>
    </w:p>
    <w:p w14:paraId="08EED473" w14:textId="77777777" w:rsidR="00586825" w:rsidRPr="009A57AF" w:rsidRDefault="00586825" w:rsidP="008C7B7F">
      <w:pPr>
        <w:shd w:val="clear" w:color="auto" w:fill="FFFFFF"/>
        <w:spacing w:line="360" w:lineRule="auto"/>
        <w:jc w:val="both"/>
        <w:rPr>
          <w:sz w:val="24"/>
          <w:szCs w:val="24"/>
          <w:lang w:val="en-GB"/>
        </w:rPr>
      </w:pPr>
      <w:r w:rsidRPr="009A57AF">
        <w:rPr>
          <w:sz w:val="24"/>
          <w:szCs w:val="24"/>
          <w:lang w:val="en-GB"/>
        </w:rPr>
        <w:t xml:space="preserve">Bottle of 30 </w:t>
      </w:r>
      <w:r w:rsidR="00896E67" w:rsidRPr="009A57AF">
        <w:rPr>
          <w:sz w:val="24"/>
          <w:szCs w:val="24"/>
          <w:lang w:val="en-GB"/>
        </w:rPr>
        <w:t xml:space="preserve">prolonged-release </w:t>
      </w:r>
      <w:r w:rsidRPr="009A57AF">
        <w:rPr>
          <w:sz w:val="24"/>
          <w:szCs w:val="24"/>
          <w:lang w:val="en-GB"/>
        </w:rPr>
        <w:t>tablets</w:t>
      </w:r>
      <w:r w:rsidR="00896E67" w:rsidRPr="009A57AF">
        <w:rPr>
          <w:sz w:val="24"/>
          <w:szCs w:val="24"/>
          <w:lang w:val="en-GB"/>
        </w:rPr>
        <w:t>.</w:t>
      </w:r>
    </w:p>
    <w:p w14:paraId="4D58F3A1" w14:textId="77777777" w:rsidR="008C7B7F" w:rsidRPr="009A57AF" w:rsidRDefault="008C7B7F" w:rsidP="008C7B7F">
      <w:pPr>
        <w:shd w:val="clear" w:color="auto" w:fill="FFFFFF"/>
        <w:spacing w:line="360" w:lineRule="auto"/>
        <w:jc w:val="both"/>
        <w:rPr>
          <w:sz w:val="24"/>
          <w:szCs w:val="24"/>
          <w:lang w:val="en-GB"/>
        </w:rPr>
      </w:pPr>
    </w:p>
    <w:p w14:paraId="688735A3" w14:textId="77777777" w:rsidR="00586825" w:rsidRPr="009A57AF" w:rsidRDefault="00586825" w:rsidP="008C7B7F">
      <w:pPr>
        <w:shd w:val="clear" w:color="auto" w:fill="FFFFFF"/>
        <w:spacing w:line="360" w:lineRule="auto"/>
        <w:jc w:val="both"/>
        <w:rPr>
          <w:b/>
          <w:bCs/>
          <w:sz w:val="24"/>
          <w:szCs w:val="24"/>
          <w:lang w:val="en-GB"/>
        </w:rPr>
      </w:pPr>
      <w:r w:rsidRPr="009A57AF">
        <w:rPr>
          <w:b/>
          <w:bCs/>
          <w:sz w:val="24"/>
          <w:szCs w:val="24"/>
          <w:lang w:val="en-GB"/>
        </w:rPr>
        <w:t xml:space="preserve">6.6 </w:t>
      </w:r>
      <w:r w:rsidR="005346CB" w:rsidRPr="009A57AF">
        <w:rPr>
          <w:b/>
          <w:bCs/>
          <w:sz w:val="24"/>
          <w:szCs w:val="24"/>
          <w:lang w:val="en-GB"/>
        </w:rPr>
        <w:t>Special precautions for disposal</w:t>
      </w:r>
    </w:p>
    <w:p w14:paraId="2621995D" w14:textId="77777777" w:rsidR="00586825" w:rsidRPr="009A57AF" w:rsidRDefault="00896E67" w:rsidP="008C7B7F">
      <w:pPr>
        <w:shd w:val="clear" w:color="auto" w:fill="FFFFFF"/>
        <w:spacing w:line="360" w:lineRule="auto"/>
        <w:jc w:val="both"/>
        <w:rPr>
          <w:sz w:val="24"/>
          <w:szCs w:val="24"/>
          <w:lang w:eastAsia="el-GR"/>
        </w:rPr>
      </w:pPr>
      <w:r w:rsidRPr="009A57AF">
        <w:rPr>
          <w:sz w:val="24"/>
          <w:szCs w:val="24"/>
          <w:lang w:eastAsia="el-GR"/>
        </w:rPr>
        <w:t>No special requirements.</w:t>
      </w:r>
    </w:p>
    <w:p w14:paraId="720554E1" w14:textId="77777777" w:rsidR="00896E67" w:rsidRPr="009A57AF" w:rsidRDefault="00896E67" w:rsidP="008C7B7F">
      <w:pPr>
        <w:shd w:val="clear" w:color="auto" w:fill="FFFFFF"/>
        <w:spacing w:line="360" w:lineRule="auto"/>
        <w:jc w:val="both"/>
        <w:rPr>
          <w:sz w:val="24"/>
          <w:szCs w:val="24"/>
        </w:rPr>
      </w:pPr>
    </w:p>
    <w:p w14:paraId="5196429C" w14:textId="77777777" w:rsidR="005346CB" w:rsidRPr="00207E45" w:rsidRDefault="00586825" w:rsidP="00C85921">
      <w:pPr>
        <w:shd w:val="clear" w:color="auto" w:fill="FFFFFF"/>
        <w:jc w:val="both"/>
        <w:rPr>
          <w:b/>
          <w:bCs/>
          <w:sz w:val="24"/>
          <w:szCs w:val="24"/>
          <w:u w:val="single"/>
          <w:lang w:val="en-GB"/>
        </w:rPr>
      </w:pPr>
      <w:r w:rsidRPr="009A57AF">
        <w:rPr>
          <w:b/>
          <w:bCs/>
          <w:sz w:val="24"/>
          <w:szCs w:val="24"/>
          <w:lang w:val="en-GB"/>
        </w:rPr>
        <w:t>7. MARKETING AUTHORISATION HOLDER</w:t>
      </w:r>
    </w:p>
    <w:p w14:paraId="0C8632B7" w14:textId="77777777" w:rsidR="00C85921" w:rsidRDefault="00C85921" w:rsidP="00C85921">
      <w:pPr>
        <w:shd w:val="clear" w:color="auto" w:fill="FFFFFF"/>
        <w:jc w:val="both"/>
        <w:rPr>
          <w:b/>
          <w:sz w:val="24"/>
          <w:szCs w:val="24"/>
          <w:lang w:val="en-GB"/>
        </w:rPr>
      </w:pPr>
    </w:p>
    <w:p w14:paraId="13545A5E" w14:textId="77777777" w:rsidR="00CD6873" w:rsidRPr="002A7B33" w:rsidRDefault="00CD6873" w:rsidP="00CD6873">
      <w:pPr>
        <w:shd w:val="clear" w:color="auto" w:fill="FFFFFF"/>
        <w:jc w:val="both"/>
        <w:rPr>
          <w:b/>
          <w:sz w:val="24"/>
          <w:szCs w:val="24"/>
        </w:rPr>
      </w:pPr>
      <w:r w:rsidRPr="002A7B33">
        <w:rPr>
          <w:b/>
          <w:sz w:val="24"/>
          <w:szCs w:val="24"/>
        </w:rPr>
        <w:t>Sanofi Winthrop Industrie</w:t>
      </w:r>
    </w:p>
    <w:p w14:paraId="261B915B" w14:textId="77777777" w:rsidR="00CD6873" w:rsidRPr="002A7B33" w:rsidRDefault="00CD6873" w:rsidP="00CD6873">
      <w:pPr>
        <w:shd w:val="clear" w:color="auto" w:fill="FFFFFF"/>
        <w:jc w:val="both"/>
        <w:rPr>
          <w:bCs/>
          <w:sz w:val="24"/>
          <w:szCs w:val="24"/>
        </w:rPr>
      </w:pPr>
      <w:r w:rsidRPr="002A7B33">
        <w:rPr>
          <w:bCs/>
          <w:sz w:val="24"/>
          <w:szCs w:val="24"/>
        </w:rPr>
        <w:t>82 avenue Raspail</w:t>
      </w:r>
    </w:p>
    <w:p w14:paraId="0AA4154C" w14:textId="77777777" w:rsidR="00AD3039" w:rsidRPr="002A7B33" w:rsidRDefault="00CD6873" w:rsidP="00C85921">
      <w:pPr>
        <w:shd w:val="clear" w:color="auto" w:fill="FFFFFF"/>
        <w:jc w:val="both"/>
        <w:rPr>
          <w:bCs/>
          <w:sz w:val="24"/>
          <w:szCs w:val="24"/>
        </w:rPr>
      </w:pPr>
      <w:r w:rsidRPr="002A7B33">
        <w:rPr>
          <w:bCs/>
          <w:sz w:val="24"/>
          <w:szCs w:val="24"/>
        </w:rPr>
        <w:t>94250 Gentilly</w:t>
      </w:r>
      <w:r w:rsidR="00AD3039" w:rsidRPr="007F3F65">
        <w:rPr>
          <w:bCs/>
          <w:sz w:val="24"/>
          <w:szCs w:val="24"/>
          <w:lang w:val="en-GB"/>
        </w:rPr>
        <w:t xml:space="preserve">, </w:t>
      </w:r>
      <w:r w:rsidR="00AD3039">
        <w:rPr>
          <w:bCs/>
          <w:sz w:val="24"/>
          <w:szCs w:val="24"/>
          <w:lang w:val="en-GB"/>
        </w:rPr>
        <w:t>France</w:t>
      </w:r>
    </w:p>
    <w:p w14:paraId="53D1B1CA" w14:textId="77777777" w:rsidR="00BC392C" w:rsidRPr="009A57AF" w:rsidRDefault="00BC392C" w:rsidP="008C7B7F">
      <w:pPr>
        <w:shd w:val="clear" w:color="auto" w:fill="FFFFFF"/>
        <w:spacing w:line="360" w:lineRule="auto"/>
        <w:jc w:val="both"/>
        <w:rPr>
          <w:b/>
          <w:sz w:val="24"/>
          <w:szCs w:val="24"/>
          <w:lang w:val="en-GB" w:eastAsia="fr-FR"/>
        </w:rPr>
      </w:pPr>
    </w:p>
    <w:p w14:paraId="2E9E8087" w14:textId="77777777" w:rsidR="008C7B7F" w:rsidRPr="009A57AF" w:rsidRDefault="00586825" w:rsidP="008C7B7F">
      <w:pPr>
        <w:shd w:val="clear" w:color="auto" w:fill="FFFFFF"/>
        <w:spacing w:line="360" w:lineRule="auto"/>
        <w:jc w:val="both"/>
        <w:rPr>
          <w:b/>
          <w:bCs/>
          <w:sz w:val="24"/>
          <w:szCs w:val="24"/>
          <w:lang w:val="en-GB"/>
        </w:rPr>
      </w:pPr>
      <w:r w:rsidRPr="009A57AF">
        <w:rPr>
          <w:b/>
          <w:sz w:val="24"/>
          <w:szCs w:val="24"/>
          <w:lang w:val="en-GB"/>
        </w:rPr>
        <w:t>8.</w:t>
      </w:r>
      <w:r w:rsidRPr="009A57AF">
        <w:rPr>
          <w:sz w:val="24"/>
          <w:szCs w:val="24"/>
          <w:lang w:val="en-GB"/>
        </w:rPr>
        <w:t xml:space="preserve"> </w:t>
      </w:r>
      <w:r w:rsidRPr="009A57AF">
        <w:rPr>
          <w:b/>
          <w:bCs/>
          <w:sz w:val="24"/>
          <w:szCs w:val="24"/>
          <w:lang w:val="en-GB"/>
        </w:rPr>
        <w:t xml:space="preserve">MARKETING AUTHORISATION NUMBER </w:t>
      </w:r>
    </w:p>
    <w:p w14:paraId="11B59556" w14:textId="77777777" w:rsidR="00F74FF5" w:rsidRPr="009A57AF" w:rsidRDefault="00586825" w:rsidP="008C7B7F">
      <w:pPr>
        <w:shd w:val="clear" w:color="auto" w:fill="FFFFFF"/>
        <w:spacing w:line="360" w:lineRule="auto"/>
        <w:jc w:val="both"/>
        <w:rPr>
          <w:sz w:val="24"/>
          <w:szCs w:val="24"/>
          <w:lang w:val="en-GB"/>
        </w:rPr>
      </w:pPr>
      <w:r w:rsidRPr="009A57AF">
        <w:rPr>
          <w:bCs/>
          <w:sz w:val="24"/>
          <w:szCs w:val="24"/>
          <w:lang w:val="en-GB"/>
        </w:rPr>
        <w:t>19172</w:t>
      </w:r>
    </w:p>
    <w:p w14:paraId="7E2EB2FE" w14:textId="77777777" w:rsidR="00D31AF9" w:rsidRPr="009A57AF" w:rsidRDefault="00D31AF9" w:rsidP="008C7B7F">
      <w:pPr>
        <w:shd w:val="clear" w:color="auto" w:fill="FFFFFF"/>
        <w:spacing w:line="360" w:lineRule="auto"/>
        <w:jc w:val="both"/>
        <w:rPr>
          <w:sz w:val="24"/>
          <w:szCs w:val="24"/>
          <w:lang w:val="en-GB"/>
        </w:rPr>
      </w:pPr>
    </w:p>
    <w:p w14:paraId="6095C7A9" w14:textId="77777777" w:rsidR="00586825" w:rsidRPr="009A57AF" w:rsidRDefault="00586825" w:rsidP="008C7B7F">
      <w:pPr>
        <w:shd w:val="clear" w:color="auto" w:fill="FFFFFF"/>
        <w:spacing w:line="360" w:lineRule="auto"/>
        <w:jc w:val="both"/>
        <w:rPr>
          <w:b/>
          <w:bCs/>
          <w:sz w:val="24"/>
          <w:szCs w:val="24"/>
          <w:lang w:val="en-GB"/>
        </w:rPr>
      </w:pPr>
      <w:r w:rsidRPr="009A57AF">
        <w:rPr>
          <w:b/>
          <w:bCs/>
          <w:sz w:val="24"/>
          <w:szCs w:val="24"/>
          <w:lang w:val="en-GB"/>
        </w:rPr>
        <w:t>9.</w:t>
      </w:r>
      <w:r w:rsidR="004065A2" w:rsidRPr="009A57AF">
        <w:rPr>
          <w:b/>
          <w:bCs/>
          <w:sz w:val="24"/>
          <w:szCs w:val="24"/>
          <w:lang w:val="en-GB"/>
        </w:rPr>
        <w:t xml:space="preserve"> </w:t>
      </w:r>
      <w:r w:rsidRPr="009A57AF">
        <w:rPr>
          <w:b/>
          <w:bCs/>
          <w:sz w:val="24"/>
          <w:szCs w:val="24"/>
          <w:lang w:val="en-GB"/>
        </w:rPr>
        <w:t>DATE OF FIRST AUTHORISATION</w:t>
      </w:r>
      <w:r w:rsidR="004065A2" w:rsidRPr="009A57AF">
        <w:rPr>
          <w:b/>
          <w:bCs/>
          <w:sz w:val="24"/>
          <w:szCs w:val="24"/>
          <w:lang w:val="en-GB"/>
        </w:rPr>
        <w:t xml:space="preserve"> / RENEWAL OF THE AUTHORIZATION</w:t>
      </w:r>
    </w:p>
    <w:p w14:paraId="6D19954E" w14:textId="77777777" w:rsidR="004065A2" w:rsidRPr="009A57AF" w:rsidRDefault="004065A2" w:rsidP="004065A2">
      <w:pPr>
        <w:shd w:val="clear" w:color="auto" w:fill="FFFFFF"/>
        <w:spacing w:line="360" w:lineRule="auto"/>
        <w:jc w:val="both"/>
        <w:rPr>
          <w:bCs/>
          <w:sz w:val="24"/>
          <w:szCs w:val="24"/>
          <w:lang w:val="en-GB"/>
        </w:rPr>
      </w:pPr>
      <w:r w:rsidRPr="009A57AF">
        <w:rPr>
          <w:bCs/>
          <w:sz w:val="24"/>
          <w:szCs w:val="24"/>
          <w:lang w:val="en-GB"/>
        </w:rPr>
        <w:t>Date of first</w:t>
      </w:r>
      <w:r w:rsidR="0048261B" w:rsidRPr="009A57AF">
        <w:rPr>
          <w:bCs/>
          <w:sz w:val="24"/>
          <w:szCs w:val="24"/>
          <w:lang w:val="en-GB"/>
        </w:rPr>
        <w:t xml:space="preserve"> authorisation: 23 February 2001</w:t>
      </w:r>
    </w:p>
    <w:p w14:paraId="0981B54B" w14:textId="77777777" w:rsidR="00586825" w:rsidRPr="009A57AF" w:rsidRDefault="004065A2" w:rsidP="004065A2">
      <w:pPr>
        <w:shd w:val="clear" w:color="auto" w:fill="FFFFFF"/>
        <w:spacing w:line="360" w:lineRule="auto"/>
        <w:jc w:val="both"/>
        <w:rPr>
          <w:bCs/>
          <w:sz w:val="24"/>
          <w:szCs w:val="24"/>
          <w:lang w:val="en-GB"/>
        </w:rPr>
      </w:pPr>
      <w:r w:rsidRPr="009A57AF">
        <w:rPr>
          <w:bCs/>
          <w:sz w:val="24"/>
          <w:szCs w:val="24"/>
          <w:lang w:val="en-GB"/>
        </w:rPr>
        <w:t xml:space="preserve">Date of </w:t>
      </w:r>
      <w:r w:rsidR="0048261B" w:rsidRPr="009A57AF">
        <w:rPr>
          <w:bCs/>
          <w:sz w:val="24"/>
          <w:szCs w:val="24"/>
          <w:lang w:val="en-GB"/>
        </w:rPr>
        <w:t>latest renewal: 5 January 2012</w:t>
      </w:r>
      <w:r w:rsidRPr="009A57AF">
        <w:rPr>
          <w:bCs/>
          <w:sz w:val="24"/>
          <w:szCs w:val="24"/>
          <w:lang w:val="en-GB"/>
        </w:rPr>
        <w:t xml:space="preserve"> </w:t>
      </w:r>
    </w:p>
    <w:p w14:paraId="5014BDB6" w14:textId="77777777" w:rsidR="00D31AF9" w:rsidRPr="009A57AF" w:rsidRDefault="00D31AF9" w:rsidP="008C7B7F">
      <w:pPr>
        <w:shd w:val="clear" w:color="auto" w:fill="FFFFFF"/>
        <w:spacing w:line="360" w:lineRule="auto"/>
        <w:jc w:val="both"/>
        <w:rPr>
          <w:b/>
          <w:bCs/>
          <w:sz w:val="24"/>
          <w:szCs w:val="24"/>
          <w:u w:val="single"/>
          <w:lang w:val="en-GB"/>
        </w:rPr>
      </w:pPr>
    </w:p>
    <w:p w14:paraId="46BEC330" w14:textId="77777777" w:rsidR="00586825" w:rsidRPr="009E3C80" w:rsidRDefault="00586825" w:rsidP="009E3C80">
      <w:pPr>
        <w:shd w:val="clear" w:color="auto" w:fill="FFFFFF"/>
        <w:spacing w:before="240" w:line="360" w:lineRule="auto"/>
        <w:jc w:val="both"/>
        <w:rPr>
          <w:b/>
          <w:bCs/>
          <w:sz w:val="24"/>
          <w:szCs w:val="24"/>
          <w:lang w:val="en-GB"/>
        </w:rPr>
      </w:pPr>
      <w:r w:rsidRPr="009A57AF">
        <w:rPr>
          <w:b/>
          <w:bCs/>
          <w:sz w:val="24"/>
          <w:szCs w:val="24"/>
          <w:lang w:val="en-GB"/>
        </w:rPr>
        <w:t xml:space="preserve">10. DATE </w:t>
      </w:r>
      <w:r w:rsidRPr="009E3C80">
        <w:rPr>
          <w:b/>
          <w:bCs/>
          <w:sz w:val="24"/>
          <w:szCs w:val="24"/>
          <w:lang w:val="en-GB"/>
        </w:rPr>
        <w:t>OF REVISION OF THE TEXT</w:t>
      </w:r>
    </w:p>
    <w:p w14:paraId="1F52DAA3" w14:textId="6C364096" w:rsidR="001B47ED" w:rsidRPr="009E3C80" w:rsidRDefault="00094D79" w:rsidP="009E3C80">
      <w:pPr>
        <w:shd w:val="clear" w:color="auto" w:fill="FFFFFF"/>
        <w:spacing w:before="240" w:line="360" w:lineRule="auto"/>
        <w:jc w:val="both"/>
        <w:rPr>
          <w:sz w:val="24"/>
          <w:szCs w:val="24"/>
          <w:lang w:val="en-GB"/>
        </w:rPr>
      </w:pPr>
      <w:r>
        <w:rPr>
          <w:sz w:val="24"/>
          <w:szCs w:val="24"/>
          <w:lang w:val="en-GB"/>
        </w:rPr>
        <w:t>09/2026</w:t>
      </w:r>
    </w:p>
    <w:sectPr w:rsidR="001B47ED" w:rsidRPr="009E3C80">
      <w:type w:val="continuous"/>
      <w:pgSz w:w="11909" w:h="16834"/>
      <w:pgMar w:top="893" w:right="1433" w:bottom="360" w:left="1433"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0B591" w14:textId="77777777" w:rsidR="00DC2E47" w:rsidRDefault="00DC2E47">
      <w:r>
        <w:separator/>
      </w:r>
    </w:p>
  </w:endnote>
  <w:endnote w:type="continuationSeparator" w:id="0">
    <w:p w14:paraId="1D635FEF" w14:textId="77777777" w:rsidR="00DC2E47" w:rsidRDefault="00DC2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865A3" w14:textId="77777777" w:rsidR="00DC2E47" w:rsidRDefault="00DC2E47">
      <w:r>
        <w:separator/>
      </w:r>
    </w:p>
  </w:footnote>
  <w:footnote w:type="continuationSeparator" w:id="0">
    <w:p w14:paraId="6AD98A75" w14:textId="77777777" w:rsidR="00DC2E47" w:rsidRDefault="00DC2E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B6B24"/>
    <w:multiLevelType w:val="hybridMultilevel"/>
    <w:tmpl w:val="6060A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80CA2"/>
    <w:multiLevelType w:val="hybridMultilevel"/>
    <w:tmpl w:val="9E92E80C"/>
    <w:lvl w:ilvl="0" w:tplc="09A8C290">
      <w:start w:val="1"/>
      <w:numFmt w:val="bullet"/>
      <w:lvlText w:val=""/>
      <w:lvlJc w:val="left"/>
      <w:pPr>
        <w:ind w:left="720" w:hanging="360"/>
      </w:pPr>
      <w:rPr>
        <w:rFonts w:ascii="Symbol" w:hAnsi="Symbol" w:hint="default"/>
      </w:rPr>
    </w:lvl>
    <w:lvl w:ilvl="1" w:tplc="8186857A">
      <w:start w:val="1"/>
      <w:numFmt w:val="bullet"/>
      <w:lvlText w:val="o"/>
      <w:lvlJc w:val="left"/>
      <w:pPr>
        <w:ind w:left="1440" w:hanging="360"/>
      </w:pPr>
      <w:rPr>
        <w:rFonts w:ascii="Courier New" w:hAnsi="Courier New" w:cs="Courier New" w:hint="default"/>
      </w:rPr>
    </w:lvl>
    <w:lvl w:ilvl="2" w:tplc="0CE052EE">
      <w:start w:val="1"/>
      <w:numFmt w:val="bullet"/>
      <w:lvlText w:val=""/>
      <w:lvlJc w:val="left"/>
      <w:pPr>
        <w:ind w:left="2160" w:hanging="360"/>
      </w:pPr>
      <w:rPr>
        <w:rFonts w:ascii="Wingdings" w:hAnsi="Wingdings" w:hint="default"/>
      </w:rPr>
    </w:lvl>
    <w:lvl w:ilvl="3" w:tplc="E36A0D4C">
      <w:start w:val="1"/>
      <w:numFmt w:val="bullet"/>
      <w:lvlText w:val=""/>
      <w:lvlJc w:val="left"/>
      <w:pPr>
        <w:ind w:left="2880" w:hanging="360"/>
      </w:pPr>
      <w:rPr>
        <w:rFonts w:ascii="Symbol" w:hAnsi="Symbol" w:hint="default"/>
      </w:rPr>
    </w:lvl>
    <w:lvl w:ilvl="4" w:tplc="6CFC7F40">
      <w:start w:val="1"/>
      <w:numFmt w:val="bullet"/>
      <w:lvlText w:val="o"/>
      <w:lvlJc w:val="left"/>
      <w:pPr>
        <w:ind w:left="3600" w:hanging="360"/>
      </w:pPr>
      <w:rPr>
        <w:rFonts w:ascii="Courier New" w:hAnsi="Courier New" w:cs="Courier New" w:hint="default"/>
      </w:rPr>
    </w:lvl>
    <w:lvl w:ilvl="5" w:tplc="24E4AAF0">
      <w:start w:val="1"/>
      <w:numFmt w:val="bullet"/>
      <w:lvlText w:val=""/>
      <w:lvlJc w:val="left"/>
      <w:pPr>
        <w:ind w:left="4320" w:hanging="360"/>
      </w:pPr>
      <w:rPr>
        <w:rFonts w:ascii="Wingdings" w:hAnsi="Wingdings" w:hint="default"/>
      </w:rPr>
    </w:lvl>
    <w:lvl w:ilvl="6" w:tplc="4218F480">
      <w:start w:val="1"/>
      <w:numFmt w:val="bullet"/>
      <w:lvlText w:val=""/>
      <w:lvlJc w:val="left"/>
      <w:pPr>
        <w:ind w:left="5040" w:hanging="360"/>
      </w:pPr>
      <w:rPr>
        <w:rFonts w:ascii="Symbol" w:hAnsi="Symbol" w:hint="default"/>
      </w:rPr>
    </w:lvl>
    <w:lvl w:ilvl="7" w:tplc="7FF44AA4">
      <w:start w:val="1"/>
      <w:numFmt w:val="bullet"/>
      <w:lvlText w:val="o"/>
      <w:lvlJc w:val="left"/>
      <w:pPr>
        <w:ind w:left="5760" w:hanging="360"/>
      </w:pPr>
      <w:rPr>
        <w:rFonts w:ascii="Courier New" w:hAnsi="Courier New" w:cs="Courier New" w:hint="default"/>
      </w:rPr>
    </w:lvl>
    <w:lvl w:ilvl="8" w:tplc="F0F0D308">
      <w:start w:val="1"/>
      <w:numFmt w:val="bullet"/>
      <w:lvlText w:val=""/>
      <w:lvlJc w:val="left"/>
      <w:pPr>
        <w:ind w:left="6480" w:hanging="360"/>
      </w:pPr>
      <w:rPr>
        <w:rFonts w:ascii="Wingdings" w:hAnsi="Wingdings" w:hint="default"/>
      </w:rPr>
    </w:lvl>
  </w:abstractNum>
  <w:abstractNum w:abstractNumId="2" w15:restartNumberingAfterBreak="0">
    <w:nsid w:val="0EFC0CE3"/>
    <w:multiLevelType w:val="hybridMultilevel"/>
    <w:tmpl w:val="18305CC2"/>
    <w:lvl w:ilvl="0" w:tplc="1CAC714C">
      <w:start w:val="1"/>
      <w:numFmt w:val="bullet"/>
      <w:lvlText w:val=""/>
      <w:lvlJc w:val="left"/>
      <w:pPr>
        <w:ind w:left="720" w:hanging="360"/>
      </w:pPr>
      <w:rPr>
        <w:rFonts w:ascii="Symbol" w:hAnsi="Symbol" w:hint="default"/>
      </w:rPr>
    </w:lvl>
    <w:lvl w:ilvl="1" w:tplc="0742ACF2">
      <w:start w:val="1"/>
      <w:numFmt w:val="bullet"/>
      <w:lvlText w:val="o"/>
      <w:lvlJc w:val="left"/>
      <w:pPr>
        <w:ind w:left="1440" w:hanging="360"/>
      </w:pPr>
      <w:rPr>
        <w:rFonts w:ascii="Courier New" w:hAnsi="Courier New" w:cs="Courier New" w:hint="default"/>
      </w:rPr>
    </w:lvl>
    <w:lvl w:ilvl="2" w:tplc="2C8A0B1E">
      <w:start w:val="1"/>
      <w:numFmt w:val="bullet"/>
      <w:lvlText w:val=""/>
      <w:lvlJc w:val="left"/>
      <w:pPr>
        <w:ind w:left="2160" w:hanging="360"/>
      </w:pPr>
      <w:rPr>
        <w:rFonts w:ascii="Wingdings" w:hAnsi="Wingdings" w:hint="default"/>
      </w:rPr>
    </w:lvl>
    <w:lvl w:ilvl="3" w:tplc="F1829D84">
      <w:start w:val="1"/>
      <w:numFmt w:val="bullet"/>
      <w:lvlText w:val=""/>
      <w:lvlJc w:val="left"/>
      <w:pPr>
        <w:ind w:left="2880" w:hanging="360"/>
      </w:pPr>
      <w:rPr>
        <w:rFonts w:ascii="Symbol" w:hAnsi="Symbol" w:hint="default"/>
      </w:rPr>
    </w:lvl>
    <w:lvl w:ilvl="4" w:tplc="6D802662">
      <w:start w:val="1"/>
      <w:numFmt w:val="bullet"/>
      <w:lvlText w:val="o"/>
      <w:lvlJc w:val="left"/>
      <w:pPr>
        <w:ind w:left="3600" w:hanging="360"/>
      </w:pPr>
      <w:rPr>
        <w:rFonts w:ascii="Courier New" w:hAnsi="Courier New" w:cs="Courier New" w:hint="default"/>
      </w:rPr>
    </w:lvl>
    <w:lvl w:ilvl="5" w:tplc="FE06B83A">
      <w:start w:val="1"/>
      <w:numFmt w:val="bullet"/>
      <w:lvlText w:val=""/>
      <w:lvlJc w:val="left"/>
      <w:pPr>
        <w:ind w:left="4320" w:hanging="360"/>
      </w:pPr>
      <w:rPr>
        <w:rFonts w:ascii="Wingdings" w:hAnsi="Wingdings" w:hint="default"/>
      </w:rPr>
    </w:lvl>
    <w:lvl w:ilvl="6" w:tplc="21D4128E">
      <w:start w:val="1"/>
      <w:numFmt w:val="bullet"/>
      <w:lvlText w:val=""/>
      <w:lvlJc w:val="left"/>
      <w:pPr>
        <w:ind w:left="5040" w:hanging="360"/>
      </w:pPr>
      <w:rPr>
        <w:rFonts w:ascii="Symbol" w:hAnsi="Symbol" w:hint="default"/>
      </w:rPr>
    </w:lvl>
    <w:lvl w:ilvl="7" w:tplc="397E0E08">
      <w:start w:val="1"/>
      <w:numFmt w:val="bullet"/>
      <w:lvlText w:val="o"/>
      <w:lvlJc w:val="left"/>
      <w:pPr>
        <w:ind w:left="5760" w:hanging="360"/>
      </w:pPr>
      <w:rPr>
        <w:rFonts w:ascii="Courier New" w:hAnsi="Courier New" w:cs="Courier New" w:hint="default"/>
      </w:rPr>
    </w:lvl>
    <w:lvl w:ilvl="8" w:tplc="8C94A9DA">
      <w:start w:val="1"/>
      <w:numFmt w:val="bullet"/>
      <w:lvlText w:val=""/>
      <w:lvlJc w:val="left"/>
      <w:pPr>
        <w:ind w:left="6480" w:hanging="360"/>
      </w:pPr>
      <w:rPr>
        <w:rFonts w:ascii="Wingdings" w:hAnsi="Wingdings" w:hint="default"/>
      </w:rPr>
    </w:lvl>
  </w:abstractNum>
  <w:abstractNum w:abstractNumId="3" w15:restartNumberingAfterBreak="0">
    <w:nsid w:val="1F0D714D"/>
    <w:multiLevelType w:val="multilevel"/>
    <w:tmpl w:val="C2E20A36"/>
    <w:lvl w:ilvl="0">
      <w:start w:val="4"/>
      <w:numFmt w:val="decimal"/>
      <w:lvlText w:val="%1"/>
      <w:lvlJc w:val="left"/>
      <w:pPr>
        <w:tabs>
          <w:tab w:val="num" w:pos="645"/>
        </w:tabs>
        <w:ind w:left="645" w:hanging="645"/>
      </w:pPr>
      <w:rPr>
        <w:rFonts w:hint="default"/>
        <w:i/>
      </w:rPr>
    </w:lvl>
    <w:lvl w:ilvl="1">
      <w:start w:val="4"/>
      <w:numFmt w:val="decimal"/>
      <w:lvlText w:val="%1.%2"/>
      <w:lvlJc w:val="left"/>
      <w:pPr>
        <w:tabs>
          <w:tab w:val="num" w:pos="675"/>
        </w:tabs>
        <w:ind w:left="675" w:hanging="645"/>
      </w:pPr>
      <w:rPr>
        <w:rFonts w:hint="default"/>
        <w:i/>
      </w:rPr>
    </w:lvl>
    <w:lvl w:ilvl="2">
      <w:start w:val="1"/>
      <w:numFmt w:val="decimal"/>
      <w:lvlText w:val="%1.%2.%3"/>
      <w:lvlJc w:val="left"/>
      <w:pPr>
        <w:tabs>
          <w:tab w:val="num" w:pos="780"/>
        </w:tabs>
        <w:ind w:left="780" w:hanging="720"/>
      </w:pPr>
      <w:rPr>
        <w:rFonts w:hint="default"/>
        <w:i/>
      </w:rPr>
    </w:lvl>
    <w:lvl w:ilvl="3">
      <w:start w:val="1"/>
      <w:numFmt w:val="decimal"/>
      <w:lvlText w:val="%1.%2.%3.%4"/>
      <w:lvlJc w:val="left"/>
      <w:pPr>
        <w:tabs>
          <w:tab w:val="num" w:pos="1170"/>
        </w:tabs>
        <w:ind w:left="1170" w:hanging="1080"/>
      </w:pPr>
      <w:rPr>
        <w:rFonts w:hint="default"/>
        <w:i/>
      </w:rPr>
    </w:lvl>
    <w:lvl w:ilvl="4">
      <w:start w:val="1"/>
      <w:numFmt w:val="decimal"/>
      <w:lvlText w:val="%1.%2.%3.%4.%5"/>
      <w:lvlJc w:val="left"/>
      <w:pPr>
        <w:tabs>
          <w:tab w:val="num" w:pos="1200"/>
        </w:tabs>
        <w:ind w:left="1200" w:hanging="1080"/>
      </w:pPr>
      <w:rPr>
        <w:rFonts w:hint="default"/>
        <w:i/>
      </w:rPr>
    </w:lvl>
    <w:lvl w:ilvl="5">
      <w:start w:val="1"/>
      <w:numFmt w:val="decimal"/>
      <w:lvlText w:val="%1.%2.%3.%4.%5.%6"/>
      <w:lvlJc w:val="left"/>
      <w:pPr>
        <w:tabs>
          <w:tab w:val="num" w:pos="1590"/>
        </w:tabs>
        <w:ind w:left="1590" w:hanging="1440"/>
      </w:pPr>
      <w:rPr>
        <w:rFonts w:hint="default"/>
        <w:i/>
      </w:rPr>
    </w:lvl>
    <w:lvl w:ilvl="6">
      <w:start w:val="1"/>
      <w:numFmt w:val="decimal"/>
      <w:lvlText w:val="%1.%2.%3.%4.%5.%6.%7"/>
      <w:lvlJc w:val="left"/>
      <w:pPr>
        <w:tabs>
          <w:tab w:val="num" w:pos="1620"/>
        </w:tabs>
        <w:ind w:left="1620" w:hanging="1440"/>
      </w:pPr>
      <w:rPr>
        <w:rFonts w:hint="default"/>
        <w:i/>
      </w:rPr>
    </w:lvl>
    <w:lvl w:ilvl="7">
      <w:start w:val="1"/>
      <w:numFmt w:val="decimal"/>
      <w:lvlText w:val="%1.%2.%3.%4.%5.%6.%7.%8"/>
      <w:lvlJc w:val="left"/>
      <w:pPr>
        <w:tabs>
          <w:tab w:val="num" w:pos="2010"/>
        </w:tabs>
        <w:ind w:left="2010" w:hanging="1800"/>
      </w:pPr>
      <w:rPr>
        <w:rFonts w:hint="default"/>
        <w:i/>
      </w:rPr>
    </w:lvl>
    <w:lvl w:ilvl="8">
      <w:start w:val="1"/>
      <w:numFmt w:val="decimal"/>
      <w:lvlText w:val="%1.%2.%3.%4.%5.%6.%7.%8.%9"/>
      <w:lvlJc w:val="left"/>
      <w:pPr>
        <w:tabs>
          <w:tab w:val="num" w:pos="2400"/>
        </w:tabs>
        <w:ind w:left="2400" w:hanging="2160"/>
      </w:pPr>
      <w:rPr>
        <w:rFonts w:hint="default"/>
        <w:i/>
      </w:rPr>
    </w:lvl>
  </w:abstractNum>
  <w:abstractNum w:abstractNumId="4" w15:restartNumberingAfterBreak="0">
    <w:nsid w:val="216C574F"/>
    <w:multiLevelType w:val="hybridMultilevel"/>
    <w:tmpl w:val="E870AEFE"/>
    <w:lvl w:ilvl="0" w:tplc="17C2B554">
      <w:numFmt w:val="bullet"/>
      <w:lvlText w:val="-"/>
      <w:lvlJc w:val="left"/>
      <w:pPr>
        <w:tabs>
          <w:tab w:val="num" w:pos="720"/>
        </w:tabs>
        <w:ind w:left="720" w:hanging="360"/>
      </w:pPr>
      <w:rPr>
        <w:rFonts w:ascii="Arial Narrow" w:eastAsia="Times New Roman" w:hAnsi="Arial Narrow" w:cs="Times New Roman" w:hint="default"/>
        <w:i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E14A7D"/>
    <w:multiLevelType w:val="hybridMultilevel"/>
    <w:tmpl w:val="705261DA"/>
    <w:lvl w:ilvl="0" w:tplc="27FC61FC">
      <w:numFmt w:val="bullet"/>
      <w:lvlText w:val="-"/>
      <w:lvlJc w:val="left"/>
      <w:pPr>
        <w:ind w:left="720" w:hanging="360"/>
      </w:pPr>
      <w:rPr>
        <w:rFonts w:ascii="Verdana" w:eastAsia="Calibri" w:hAnsi="Verdan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47C231C4"/>
    <w:multiLevelType w:val="hybridMultilevel"/>
    <w:tmpl w:val="B35C4542"/>
    <w:lvl w:ilvl="0" w:tplc="B97444B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D43501D"/>
    <w:multiLevelType w:val="hybridMultilevel"/>
    <w:tmpl w:val="5BF4F56E"/>
    <w:lvl w:ilvl="0" w:tplc="A01A9590">
      <w:start w:val="4"/>
      <w:numFmt w:val="bullet"/>
      <w:lvlText w:val="-"/>
      <w:lvlJc w:val="left"/>
      <w:pPr>
        <w:tabs>
          <w:tab w:val="num" w:pos="1229"/>
        </w:tabs>
        <w:ind w:left="1229" w:hanging="360"/>
      </w:pPr>
      <w:rPr>
        <w:rFonts w:ascii="Times New Roman" w:eastAsia="Times New Roman" w:hAnsi="Times New Roman" w:cs="Times New Roman" w:hint="default"/>
      </w:rPr>
    </w:lvl>
    <w:lvl w:ilvl="1" w:tplc="04090003" w:tentative="1">
      <w:start w:val="1"/>
      <w:numFmt w:val="bullet"/>
      <w:lvlText w:val="o"/>
      <w:lvlJc w:val="left"/>
      <w:pPr>
        <w:tabs>
          <w:tab w:val="num" w:pos="1949"/>
        </w:tabs>
        <w:ind w:left="1949" w:hanging="360"/>
      </w:pPr>
      <w:rPr>
        <w:rFonts w:ascii="Courier New" w:hAnsi="Courier New" w:hint="default"/>
      </w:rPr>
    </w:lvl>
    <w:lvl w:ilvl="2" w:tplc="04090005" w:tentative="1">
      <w:start w:val="1"/>
      <w:numFmt w:val="bullet"/>
      <w:lvlText w:val=""/>
      <w:lvlJc w:val="left"/>
      <w:pPr>
        <w:tabs>
          <w:tab w:val="num" w:pos="2669"/>
        </w:tabs>
        <w:ind w:left="2669" w:hanging="360"/>
      </w:pPr>
      <w:rPr>
        <w:rFonts w:ascii="Wingdings" w:hAnsi="Wingdings" w:hint="default"/>
      </w:rPr>
    </w:lvl>
    <w:lvl w:ilvl="3" w:tplc="04090001" w:tentative="1">
      <w:start w:val="1"/>
      <w:numFmt w:val="bullet"/>
      <w:lvlText w:val=""/>
      <w:lvlJc w:val="left"/>
      <w:pPr>
        <w:tabs>
          <w:tab w:val="num" w:pos="3389"/>
        </w:tabs>
        <w:ind w:left="3389" w:hanging="360"/>
      </w:pPr>
      <w:rPr>
        <w:rFonts w:ascii="Symbol" w:hAnsi="Symbol" w:hint="default"/>
      </w:rPr>
    </w:lvl>
    <w:lvl w:ilvl="4" w:tplc="04090003" w:tentative="1">
      <w:start w:val="1"/>
      <w:numFmt w:val="bullet"/>
      <w:lvlText w:val="o"/>
      <w:lvlJc w:val="left"/>
      <w:pPr>
        <w:tabs>
          <w:tab w:val="num" w:pos="4109"/>
        </w:tabs>
        <w:ind w:left="4109" w:hanging="360"/>
      </w:pPr>
      <w:rPr>
        <w:rFonts w:ascii="Courier New" w:hAnsi="Courier New" w:hint="default"/>
      </w:rPr>
    </w:lvl>
    <w:lvl w:ilvl="5" w:tplc="04090005" w:tentative="1">
      <w:start w:val="1"/>
      <w:numFmt w:val="bullet"/>
      <w:lvlText w:val=""/>
      <w:lvlJc w:val="left"/>
      <w:pPr>
        <w:tabs>
          <w:tab w:val="num" w:pos="4829"/>
        </w:tabs>
        <w:ind w:left="4829" w:hanging="360"/>
      </w:pPr>
      <w:rPr>
        <w:rFonts w:ascii="Wingdings" w:hAnsi="Wingdings" w:hint="default"/>
      </w:rPr>
    </w:lvl>
    <w:lvl w:ilvl="6" w:tplc="04090001" w:tentative="1">
      <w:start w:val="1"/>
      <w:numFmt w:val="bullet"/>
      <w:lvlText w:val=""/>
      <w:lvlJc w:val="left"/>
      <w:pPr>
        <w:tabs>
          <w:tab w:val="num" w:pos="5549"/>
        </w:tabs>
        <w:ind w:left="5549" w:hanging="360"/>
      </w:pPr>
      <w:rPr>
        <w:rFonts w:ascii="Symbol" w:hAnsi="Symbol" w:hint="default"/>
      </w:rPr>
    </w:lvl>
    <w:lvl w:ilvl="7" w:tplc="04090003" w:tentative="1">
      <w:start w:val="1"/>
      <w:numFmt w:val="bullet"/>
      <w:lvlText w:val="o"/>
      <w:lvlJc w:val="left"/>
      <w:pPr>
        <w:tabs>
          <w:tab w:val="num" w:pos="6269"/>
        </w:tabs>
        <w:ind w:left="6269" w:hanging="360"/>
      </w:pPr>
      <w:rPr>
        <w:rFonts w:ascii="Courier New" w:hAnsi="Courier New" w:hint="default"/>
      </w:rPr>
    </w:lvl>
    <w:lvl w:ilvl="8" w:tplc="04090005" w:tentative="1">
      <w:start w:val="1"/>
      <w:numFmt w:val="bullet"/>
      <w:lvlText w:val=""/>
      <w:lvlJc w:val="left"/>
      <w:pPr>
        <w:tabs>
          <w:tab w:val="num" w:pos="6989"/>
        </w:tabs>
        <w:ind w:left="6989" w:hanging="360"/>
      </w:pPr>
      <w:rPr>
        <w:rFonts w:ascii="Wingdings" w:hAnsi="Wingdings" w:hint="default"/>
      </w:rPr>
    </w:lvl>
  </w:abstractNum>
  <w:abstractNum w:abstractNumId="8" w15:restartNumberingAfterBreak="0">
    <w:nsid w:val="53AD50E7"/>
    <w:multiLevelType w:val="multilevel"/>
    <w:tmpl w:val="DCC4FF22"/>
    <w:lvl w:ilvl="0">
      <w:start w:val="4"/>
      <w:numFmt w:val="decimal"/>
      <w:lvlText w:val="%1"/>
      <w:lvlJc w:val="left"/>
      <w:pPr>
        <w:tabs>
          <w:tab w:val="num" w:pos="585"/>
        </w:tabs>
        <w:ind w:left="585" w:hanging="585"/>
      </w:pPr>
      <w:rPr>
        <w:rFonts w:hint="default"/>
      </w:rPr>
    </w:lvl>
    <w:lvl w:ilvl="1">
      <w:start w:val="6"/>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C6D091A"/>
    <w:multiLevelType w:val="hybridMultilevel"/>
    <w:tmpl w:val="D9644C36"/>
    <w:lvl w:ilvl="0" w:tplc="8AD8256A">
      <w:numFmt w:val="bullet"/>
      <w:lvlText w:val="-"/>
      <w:lvlJc w:val="left"/>
      <w:pPr>
        <w:ind w:left="720" w:hanging="360"/>
      </w:pPr>
      <w:rPr>
        <w:rFonts w:ascii="Times New Roman" w:eastAsia="Times New Roman" w:hAnsi="Times New Roman" w:cs="Times New Roman" w:hint="default"/>
        <w:color w:val="00000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65291B27"/>
    <w:multiLevelType w:val="hybridMultilevel"/>
    <w:tmpl w:val="B21458B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72416A36"/>
    <w:multiLevelType w:val="hybridMultilevel"/>
    <w:tmpl w:val="9E046B10"/>
    <w:lvl w:ilvl="0" w:tplc="F6A0105A">
      <w:start w:val="4"/>
      <w:numFmt w:val="bullet"/>
      <w:lvlText w:val="-"/>
      <w:lvlJc w:val="left"/>
      <w:pPr>
        <w:tabs>
          <w:tab w:val="num" w:pos="720"/>
        </w:tabs>
        <w:ind w:left="720" w:hanging="360"/>
      </w:pPr>
      <w:rPr>
        <w:rFonts w:ascii="Arial Narrow" w:eastAsia="Times New Roman" w:hAnsi="Arial Narrow"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DD004F"/>
    <w:multiLevelType w:val="hybridMultilevel"/>
    <w:tmpl w:val="62747302"/>
    <w:lvl w:ilvl="0" w:tplc="2AFECA52">
      <w:start w:val="1"/>
      <w:numFmt w:val="decimal"/>
      <w:lvlText w:val="%1."/>
      <w:lvlJc w:val="left"/>
      <w:pPr>
        <w:tabs>
          <w:tab w:val="num" w:pos="466"/>
        </w:tabs>
        <w:ind w:left="466" w:hanging="360"/>
      </w:pPr>
      <w:rPr>
        <w:rFonts w:hint="default"/>
        <w:u w:val="none"/>
      </w:rPr>
    </w:lvl>
    <w:lvl w:ilvl="1" w:tplc="04090019" w:tentative="1">
      <w:start w:val="1"/>
      <w:numFmt w:val="lowerLetter"/>
      <w:lvlText w:val="%2."/>
      <w:lvlJc w:val="left"/>
      <w:pPr>
        <w:tabs>
          <w:tab w:val="num" w:pos="1186"/>
        </w:tabs>
        <w:ind w:left="1186" w:hanging="360"/>
      </w:pPr>
    </w:lvl>
    <w:lvl w:ilvl="2" w:tplc="0409001B" w:tentative="1">
      <w:start w:val="1"/>
      <w:numFmt w:val="lowerRoman"/>
      <w:lvlText w:val="%3."/>
      <w:lvlJc w:val="right"/>
      <w:pPr>
        <w:tabs>
          <w:tab w:val="num" w:pos="1906"/>
        </w:tabs>
        <w:ind w:left="1906" w:hanging="180"/>
      </w:pPr>
    </w:lvl>
    <w:lvl w:ilvl="3" w:tplc="0409000F" w:tentative="1">
      <w:start w:val="1"/>
      <w:numFmt w:val="decimal"/>
      <w:lvlText w:val="%4."/>
      <w:lvlJc w:val="left"/>
      <w:pPr>
        <w:tabs>
          <w:tab w:val="num" w:pos="2626"/>
        </w:tabs>
        <w:ind w:left="2626" w:hanging="360"/>
      </w:pPr>
    </w:lvl>
    <w:lvl w:ilvl="4" w:tplc="04090019" w:tentative="1">
      <w:start w:val="1"/>
      <w:numFmt w:val="lowerLetter"/>
      <w:lvlText w:val="%5."/>
      <w:lvlJc w:val="left"/>
      <w:pPr>
        <w:tabs>
          <w:tab w:val="num" w:pos="3346"/>
        </w:tabs>
        <w:ind w:left="3346" w:hanging="360"/>
      </w:pPr>
    </w:lvl>
    <w:lvl w:ilvl="5" w:tplc="0409001B" w:tentative="1">
      <w:start w:val="1"/>
      <w:numFmt w:val="lowerRoman"/>
      <w:lvlText w:val="%6."/>
      <w:lvlJc w:val="right"/>
      <w:pPr>
        <w:tabs>
          <w:tab w:val="num" w:pos="4066"/>
        </w:tabs>
        <w:ind w:left="4066" w:hanging="180"/>
      </w:pPr>
    </w:lvl>
    <w:lvl w:ilvl="6" w:tplc="0409000F" w:tentative="1">
      <w:start w:val="1"/>
      <w:numFmt w:val="decimal"/>
      <w:lvlText w:val="%7."/>
      <w:lvlJc w:val="left"/>
      <w:pPr>
        <w:tabs>
          <w:tab w:val="num" w:pos="4786"/>
        </w:tabs>
        <w:ind w:left="4786" w:hanging="360"/>
      </w:pPr>
    </w:lvl>
    <w:lvl w:ilvl="7" w:tplc="04090019" w:tentative="1">
      <w:start w:val="1"/>
      <w:numFmt w:val="lowerLetter"/>
      <w:lvlText w:val="%8."/>
      <w:lvlJc w:val="left"/>
      <w:pPr>
        <w:tabs>
          <w:tab w:val="num" w:pos="5506"/>
        </w:tabs>
        <w:ind w:left="5506" w:hanging="360"/>
      </w:pPr>
    </w:lvl>
    <w:lvl w:ilvl="8" w:tplc="0409001B" w:tentative="1">
      <w:start w:val="1"/>
      <w:numFmt w:val="lowerRoman"/>
      <w:lvlText w:val="%9."/>
      <w:lvlJc w:val="right"/>
      <w:pPr>
        <w:tabs>
          <w:tab w:val="num" w:pos="6226"/>
        </w:tabs>
        <w:ind w:left="6226" w:hanging="180"/>
      </w:pPr>
    </w:lvl>
  </w:abstractNum>
  <w:num w:numId="1" w16cid:durableId="1700817820">
    <w:abstractNumId w:val="12"/>
  </w:num>
  <w:num w:numId="2" w16cid:durableId="382800920">
    <w:abstractNumId w:val="7"/>
  </w:num>
  <w:num w:numId="3" w16cid:durableId="2122991618">
    <w:abstractNumId w:val="3"/>
  </w:num>
  <w:num w:numId="4" w16cid:durableId="1250188946">
    <w:abstractNumId w:val="4"/>
  </w:num>
  <w:num w:numId="5" w16cid:durableId="1164590811">
    <w:abstractNumId w:val="8"/>
  </w:num>
  <w:num w:numId="6" w16cid:durableId="588929049">
    <w:abstractNumId w:val="11"/>
  </w:num>
  <w:num w:numId="7" w16cid:durableId="125124382">
    <w:abstractNumId w:val="6"/>
  </w:num>
  <w:num w:numId="8" w16cid:durableId="467212834">
    <w:abstractNumId w:val="0"/>
  </w:num>
  <w:num w:numId="9" w16cid:durableId="816724844">
    <w:abstractNumId w:val="5"/>
  </w:num>
  <w:num w:numId="10" w16cid:durableId="1831364179">
    <w:abstractNumId w:val="10"/>
  </w:num>
  <w:num w:numId="11" w16cid:durableId="1415854520">
    <w:abstractNumId w:val="9"/>
  </w:num>
  <w:num w:numId="12" w16cid:durableId="1667318808">
    <w:abstractNumId w:val="2"/>
  </w:num>
  <w:num w:numId="13" w16cid:durableId="530152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ult_nd_061efe51-062a-434a-b592-c50bdeaea984" w:val=" "/>
    <w:docVar w:name="vault_nd_89afced7-a622-485d-8cfd-ccdcf17b5127" w:val=" "/>
    <w:docVar w:name="vault_nd_91fb5929-6c30-4b78-a88e-97a4a61c8216" w:val=" "/>
  </w:docVars>
  <w:rsids>
    <w:rsidRoot w:val="008C7B7F"/>
    <w:rsid w:val="000004C3"/>
    <w:rsid w:val="000070D8"/>
    <w:rsid w:val="000106B4"/>
    <w:rsid w:val="0001528F"/>
    <w:rsid w:val="00022996"/>
    <w:rsid w:val="00022E7E"/>
    <w:rsid w:val="00024E67"/>
    <w:rsid w:val="000320FA"/>
    <w:rsid w:val="0003463B"/>
    <w:rsid w:val="00034F29"/>
    <w:rsid w:val="00050721"/>
    <w:rsid w:val="000552A4"/>
    <w:rsid w:val="000650C2"/>
    <w:rsid w:val="000702A2"/>
    <w:rsid w:val="00082CEE"/>
    <w:rsid w:val="00085D75"/>
    <w:rsid w:val="00094D79"/>
    <w:rsid w:val="0009537D"/>
    <w:rsid w:val="00096601"/>
    <w:rsid w:val="000B274A"/>
    <w:rsid w:val="000B368F"/>
    <w:rsid w:val="000C4808"/>
    <w:rsid w:val="000C778D"/>
    <w:rsid w:val="000D5F49"/>
    <w:rsid w:val="000D77F5"/>
    <w:rsid w:val="000E4086"/>
    <w:rsid w:val="000E424D"/>
    <w:rsid w:val="000E6BCE"/>
    <w:rsid w:val="00101C69"/>
    <w:rsid w:val="00107F3F"/>
    <w:rsid w:val="001109D3"/>
    <w:rsid w:val="001554C0"/>
    <w:rsid w:val="00161AF6"/>
    <w:rsid w:val="001626C8"/>
    <w:rsid w:val="00165E8D"/>
    <w:rsid w:val="0017267C"/>
    <w:rsid w:val="001770EB"/>
    <w:rsid w:val="00191C78"/>
    <w:rsid w:val="001975DA"/>
    <w:rsid w:val="001B18EA"/>
    <w:rsid w:val="001B19D9"/>
    <w:rsid w:val="001B452E"/>
    <w:rsid w:val="001B47ED"/>
    <w:rsid w:val="001B7091"/>
    <w:rsid w:val="001D625C"/>
    <w:rsid w:val="001E520D"/>
    <w:rsid w:val="001E6990"/>
    <w:rsid w:val="001F6E62"/>
    <w:rsid w:val="001F77CB"/>
    <w:rsid w:val="00203D51"/>
    <w:rsid w:val="00207E45"/>
    <w:rsid w:val="00211B14"/>
    <w:rsid w:val="00212383"/>
    <w:rsid w:val="002242F2"/>
    <w:rsid w:val="00225039"/>
    <w:rsid w:val="00233FE4"/>
    <w:rsid w:val="00234D35"/>
    <w:rsid w:val="00236541"/>
    <w:rsid w:val="00242022"/>
    <w:rsid w:val="002537CE"/>
    <w:rsid w:val="00254DB8"/>
    <w:rsid w:val="00271B1E"/>
    <w:rsid w:val="00286DB7"/>
    <w:rsid w:val="002A5FD2"/>
    <w:rsid w:val="002A7B33"/>
    <w:rsid w:val="002A7BCC"/>
    <w:rsid w:val="002B304F"/>
    <w:rsid w:val="002B6AC7"/>
    <w:rsid w:val="002D1641"/>
    <w:rsid w:val="002D4A08"/>
    <w:rsid w:val="002E1D52"/>
    <w:rsid w:val="002E4F84"/>
    <w:rsid w:val="002F24B4"/>
    <w:rsid w:val="002F2E87"/>
    <w:rsid w:val="002F31A9"/>
    <w:rsid w:val="00303361"/>
    <w:rsid w:val="003068D9"/>
    <w:rsid w:val="00307F67"/>
    <w:rsid w:val="00314080"/>
    <w:rsid w:val="00315945"/>
    <w:rsid w:val="00327F2B"/>
    <w:rsid w:val="00340441"/>
    <w:rsid w:val="0034080A"/>
    <w:rsid w:val="00341154"/>
    <w:rsid w:val="0034241B"/>
    <w:rsid w:val="00347622"/>
    <w:rsid w:val="00352E16"/>
    <w:rsid w:val="00362DE8"/>
    <w:rsid w:val="00370DCE"/>
    <w:rsid w:val="003903C5"/>
    <w:rsid w:val="003939C4"/>
    <w:rsid w:val="003B3711"/>
    <w:rsid w:val="003B5987"/>
    <w:rsid w:val="003D0D4A"/>
    <w:rsid w:val="003D2E0A"/>
    <w:rsid w:val="003E5AB2"/>
    <w:rsid w:val="003F02EE"/>
    <w:rsid w:val="003F486C"/>
    <w:rsid w:val="004065A2"/>
    <w:rsid w:val="0041398B"/>
    <w:rsid w:val="00414E87"/>
    <w:rsid w:val="004215BE"/>
    <w:rsid w:val="0043676A"/>
    <w:rsid w:val="00436B21"/>
    <w:rsid w:val="004375DF"/>
    <w:rsid w:val="00443C0B"/>
    <w:rsid w:val="00447FB8"/>
    <w:rsid w:val="00457CAF"/>
    <w:rsid w:val="00464C28"/>
    <w:rsid w:val="00466FDF"/>
    <w:rsid w:val="00474208"/>
    <w:rsid w:val="004770F1"/>
    <w:rsid w:val="0048261B"/>
    <w:rsid w:val="00487313"/>
    <w:rsid w:val="00490C1F"/>
    <w:rsid w:val="00491BFE"/>
    <w:rsid w:val="004A0E10"/>
    <w:rsid w:val="004A1DD2"/>
    <w:rsid w:val="004A2EBC"/>
    <w:rsid w:val="004A34F4"/>
    <w:rsid w:val="004B25CC"/>
    <w:rsid w:val="004C2537"/>
    <w:rsid w:val="004C353D"/>
    <w:rsid w:val="004F0FD1"/>
    <w:rsid w:val="004F45C7"/>
    <w:rsid w:val="004F6192"/>
    <w:rsid w:val="00527DBB"/>
    <w:rsid w:val="00530C57"/>
    <w:rsid w:val="005346CB"/>
    <w:rsid w:val="00534A1A"/>
    <w:rsid w:val="00543705"/>
    <w:rsid w:val="00547631"/>
    <w:rsid w:val="00551C2D"/>
    <w:rsid w:val="00555058"/>
    <w:rsid w:val="00556D5F"/>
    <w:rsid w:val="00564850"/>
    <w:rsid w:val="0057133C"/>
    <w:rsid w:val="00575189"/>
    <w:rsid w:val="0058257E"/>
    <w:rsid w:val="00586825"/>
    <w:rsid w:val="00591733"/>
    <w:rsid w:val="00591F74"/>
    <w:rsid w:val="00594FDC"/>
    <w:rsid w:val="0059746D"/>
    <w:rsid w:val="005C1AB6"/>
    <w:rsid w:val="005C37EA"/>
    <w:rsid w:val="005C67BF"/>
    <w:rsid w:val="005E0341"/>
    <w:rsid w:val="005E7494"/>
    <w:rsid w:val="00610117"/>
    <w:rsid w:val="0062012B"/>
    <w:rsid w:val="00620736"/>
    <w:rsid w:val="0063224D"/>
    <w:rsid w:val="0063661E"/>
    <w:rsid w:val="006373AF"/>
    <w:rsid w:val="00642022"/>
    <w:rsid w:val="006467D4"/>
    <w:rsid w:val="006508ED"/>
    <w:rsid w:val="006565AF"/>
    <w:rsid w:val="0065669F"/>
    <w:rsid w:val="00666A03"/>
    <w:rsid w:val="00676F94"/>
    <w:rsid w:val="00680CD5"/>
    <w:rsid w:val="00685F27"/>
    <w:rsid w:val="00691978"/>
    <w:rsid w:val="006A01D0"/>
    <w:rsid w:val="006A1153"/>
    <w:rsid w:val="006A4907"/>
    <w:rsid w:val="006C6171"/>
    <w:rsid w:val="006C6B49"/>
    <w:rsid w:val="006D1A20"/>
    <w:rsid w:val="006D2907"/>
    <w:rsid w:val="006D40F6"/>
    <w:rsid w:val="006E7216"/>
    <w:rsid w:val="007021F4"/>
    <w:rsid w:val="00704480"/>
    <w:rsid w:val="007162ED"/>
    <w:rsid w:val="00722978"/>
    <w:rsid w:val="00735E77"/>
    <w:rsid w:val="00736723"/>
    <w:rsid w:val="0074292C"/>
    <w:rsid w:val="00742E19"/>
    <w:rsid w:val="007476FC"/>
    <w:rsid w:val="007522DB"/>
    <w:rsid w:val="00752522"/>
    <w:rsid w:val="007556D0"/>
    <w:rsid w:val="007604A7"/>
    <w:rsid w:val="0076269F"/>
    <w:rsid w:val="007841C1"/>
    <w:rsid w:val="00785EC9"/>
    <w:rsid w:val="0079194F"/>
    <w:rsid w:val="0079460F"/>
    <w:rsid w:val="0079569B"/>
    <w:rsid w:val="0079665E"/>
    <w:rsid w:val="007A7AF6"/>
    <w:rsid w:val="007D015D"/>
    <w:rsid w:val="007E2A51"/>
    <w:rsid w:val="007E4B7A"/>
    <w:rsid w:val="007F2817"/>
    <w:rsid w:val="007F55B6"/>
    <w:rsid w:val="007F6D74"/>
    <w:rsid w:val="00811028"/>
    <w:rsid w:val="00821817"/>
    <w:rsid w:val="008223FE"/>
    <w:rsid w:val="00823633"/>
    <w:rsid w:val="00823AF6"/>
    <w:rsid w:val="00830919"/>
    <w:rsid w:val="00835AC3"/>
    <w:rsid w:val="00860D57"/>
    <w:rsid w:val="00871AF5"/>
    <w:rsid w:val="0087465F"/>
    <w:rsid w:val="00876469"/>
    <w:rsid w:val="00877B7C"/>
    <w:rsid w:val="008914C3"/>
    <w:rsid w:val="00896E67"/>
    <w:rsid w:val="008A30D8"/>
    <w:rsid w:val="008A575E"/>
    <w:rsid w:val="008A7D7E"/>
    <w:rsid w:val="008B41C9"/>
    <w:rsid w:val="008C1ACF"/>
    <w:rsid w:val="008C2227"/>
    <w:rsid w:val="008C7B7F"/>
    <w:rsid w:val="008D358C"/>
    <w:rsid w:val="008D423A"/>
    <w:rsid w:val="008D4432"/>
    <w:rsid w:val="008D64A1"/>
    <w:rsid w:val="008D6861"/>
    <w:rsid w:val="008E6546"/>
    <w:rsid w:val="008E7276"/>
    <w:rsid w:val="008E7A12"/>
    <w:rsid w:val="008F29FB"/>
    <w:rsid w:val="008F76A0"/>
    <w:rsid w:val="00905767"/>
    <w:rsid w:val="00917626"/>
    <w:rsid w:val="0092454E"/>
    <w:rsid w:val="009246C8"/>
    <w:rsid w:val="009403CE"/>
    <w:rsid w:val="00943288"/>
    <w:rsid w:val="009558F8"/>
    <w:rsid w:val="009564DA"/>
    <w:rsid w:val="00962389"/>
    <w:rsid w:val="009639D4"/>
    <w:rsid w:val="009649C8"/>
    <w:rsid w:val="009705A4"/>
    <w:rsid w:val="00974063"/>
    <w:rsid w:val="00975FAA"/>
    <w:rsid w:val="00977093"/>
    <w:rsid w:val="00996471"/>
    <w:rsid w:val="00997AC0"/>
    <w:rsid w:val="009A0CEC"/>
    <w:rsid w:val="009A57AF"/>
    <w:rsid w:val="009A59AE"/>
    <w:rsid w:val="009B3795"/>
    <w:rsid w:val="009B5DFE"/>
    <w:rsid w:val="009B5FE4"/>
    <w:rsid w:val="009B70DB"/>
    <w:rsid w:val="009C00EC"/>
    <w:rsid w:val="009E3C80"/>
    <w:rsid w:val="009F129A"/>
    <w:rsid w:val="00A0731F"/>
    <w:rsid w:val="00A20438"/>
    <w:rsid w:val="00A46C94"/>
    <w:rsid w:val="00A47922"/>
    <w:rsid w:val="00A508A2"/>
    <w:rsid w:val="00A54C5A"/>
    <w:rsid w:val="00A625E4"/>
    <w:rsid w:val="00A6276B"/>
    <w:rsid w:val="00A70E71"/>
    <w:rsid w:val="00A749FC"/>
    <w:rsid w:val="00A74CD9"/>
    <w:rsid w:val="00A75A13"/>
    <w:rsid w:val="00A772AD"/>
    <w:rsid w:val="00A8438B"/>
    <w:rsid w:val="00A9769F"/>
    <w:rsid w:val="00A97E81"/>
    <w:rsid w:val="00AA472C"/>
    <w:rsid w:val="00AA522F"/>
    <w:rsid w:val="00AC1264"/>
    <w:rsid w:val="00AC3790"/>
    <w:rsid w:val="00AC4B10"/>
    <w:rsid w:val="00AD3039"/>
    <w:rsid w:val="00AD5EAB"/>
    <w:rsid w:val="00AD6447"/>
    <w:rsid w:val="00AD7F73"/>
    <w:rsid w:val="00AE3FBE"/>
    <w:rsid w:val="00AE4521"/>
    <w:rsid w:val="00AF05F4"/>
    <w:rsid w:val="00AF207E"/>
    <w:rsid w:val="00AF3DDC"/>
    <w:rsid w:val="00AF48EC"/>
    <w:rsid w:val="00B0143E"/>
    <w:rsid w:val="00B04B96"/>
    <w:rsid w:val="00B06591"/>
    <w:rsid w:val="00B105C8"/>
    <w:rsid w:val="00B1325F"/>
    <w:rsid w:val="00B45704"/>
    <w:rsid w:val="00B45AB2"/>
    <w:rsid w:val="00B47664"/>
    <w:rsid w:val="00B5733E"/>
    <w:rsid w:val="00B66ACC"/>
    <w:rsid w:val="00B716BF"/>
    <w:rsid w:val="00B74A47"/>
    <w:rsid w:val="00B765D0"/>
    <w:rsid w:val="00B812E1"/>
    <w:rsid w:val="00B9415B"/>
    <w:rsid w:val="00BA1265"/>
    <w:rsid w:val="00BA5EC7"/>
    <w:rsid w:val="00BB4456"/>
    <w:rsid w:val="00BC392C"/>
    <w:rsid w:val="00BC66A3"/>
    <w:rsid w:val="00BD1B47"/>
    <w:rsid w:val="00BF2ADA"/>
    <w:rsid w:val="00BF4043"/>
    <w:rsid w:val="00BF42AE"/>
    <w:rsid w:val="00C02FE4"/>
    <w:rsid w:val="00C0571C"/>
    <w:rsid w:val="00C05CD1"/>
    <w:rsid w:val="00C17B41"/>
    <w:rsid w:val="00C24718"/>
    <w:rsid w:val="00C3012E"/>
    <w:rsid w:val="00C3321A"/>
    <w:rsid w:val="00C4473E"/>
    <w:rsid w:val="00C516D5"/>
    <w:rsid w:val="00C76E7B"/>
    <w:rsid w:val="00C85921"/>
    <w:rsid w:val="00C91099"/>
    <w:rsid w:val="00C9588B"/>
    <w:rsid w:val="00CB141E"/>
    <w:rsid w:val="00CD4E24"/>
    <w:rsid w:val="00CD6873"/>
    <w:rsid w:val="00CE0E3C"/>
    <w:rsid w:val="00CF2580"/>
    <w:rsid w:val="00D0530F"/>
    <w:rsid w:val="00D0659A"/>
    <w:rsid w:val="00D16001"/>
    <w:rsid w:val="00D21351"/>
    <w:rsid w:val="00D31AF9"/>
    <w:rsid w:val="00D37D58"/>
    <w:rsid w:val="00D511E9"/>
    <w:rsid w:val="00D612D9"/>
    <w:rsid w:val="00D61F2F"/>
    <w:rsid w:val="00D67C6D"/>
    <w:rsid w:val="00D70AF7"/>
    <w:rsid w:val="00D81508"/>
    <w:rsid w:val="00D864E4"/>
    <w:rsid w:val="00DA7A33"/>
    <w:rsid w:val="00DB0A7C"/>
    <w:rsid w:val="00DB3AE7"/>
    <w:rsid w:val="00DB7597"/>
    <w:rsid w:val="00DC2E47"/>
    <w:rsid w:val="00DD21C2"/>
    <w:rsid w:val="00DD26DA"/>
    <w:rsid w:val="00DD3FD8"/>
    <w:rsid w:val="00DE50B2"/>
    <w:rsid w:val="00DE61D0"/>
    <w:rsid w:val="00E00855"/>
    <w:rsid w:val="00E126CD"/>
    <w:rsid w:val="00E15207"/>
    <w:rsid w:val="00E21443"/>
    <w:rsid w:val="00E2152D"/>
    <w:rsid w:val="00E22F62"/>
    <w:rsid w:val="00E33017"/>
    <w:rsid w:val="00E43A17"/>
    <w:rsid w:val="00E47E41"/>
    <w:rsid w:val="00E60514"/>
    <w:rsid w:val="00E6622B"/>
    <w:rsid w:val="00E73E8F"/>
    <w:rsid w:val="00E80A40"/>
    <w:rsid w:val="00E80EA0"/>
    <w:rsid w:val="00E82F9C"/>
    <w:rsid w:val="00E97D83"/>
    <w:rsid w:val="00EA43E3"/>
    <w:rsid w:val="00EA7050"/>
    <w:rsid w:val="00ED0061"/>
    <w:rsid w:val="00ED7357"/>
    <w:rsid w:val="00ED7CBD"/>
    <w:rsid w:val="00EE01B5"/>
    <w:rsid w:val="00EE5D1D"/>
    <w:rsid w:val="00EE7AE5"/>
    <w:rsid w:val="00EF49A6"/>
    <w:rsid w:val="00F04062"/>
    <w:rsid w:val="00F04857"/>
    <w:rsid w:val="00F22D76"/>
    <w:rsid w:val="00F25BB7"/>
    <w:rsid w:val="00F27717"/>
    <w:rsid w:val="00F31C1E"/>
    <w:rsid w:val="00F3287D"/>
    <w:rsid w:val="00F328EB"/>
    <w:rsid w:val="00F35C75"/>
    <w:rsid w:val="00F36FF9"/>
    <w:rsid w:val="00F400CE"/>
    <w:rsid w:val="00F451EF"/>
    <w:rsid w:val="00F4550E"/>
    <w:rsid w:val="00F461F8"/>
    <w:rsid w:val="00F47E99"/>
    <w:rsid w:val="00F50C4C"/>
    <w:rsid w:val="00F51E77"/>
    <w:rsid w:val="00F70650"/>
    <w:rsid w:val="00F74FF5"/>
    <w:rsid w:val="00F779E6"/>
    <w:rsid w:val="00F91C36"/>
    <w:rsid w:val="00F94F11"/>
    <w:rsid w:val="00F9631E"/>
    <w:rsid w:val="00F973B4"/>
    <w:rsid w:val="00FA63DF"/>
    <w:rsid w:val="00FB1442"/>
    <w:rsid w:val="00FB2B12"/>
    <w:rsid w:val="00FB7DA1"/>
    <w:rsid w:val="00FC7813"/>
    <w:rsid w:val="00FE3666"/>
    <w:rsid w:val="00FE73DD"/>
    <w:rsid w:val="00FE7DCA"/>
    <w:rsid w:val="00FF5D86"/>
  </w:rsids>
  <m:mathPr>
    <m:mathFont m:val="Cambria Math"/>
    <m:brkBin m:val="before"/>
    <m:brkBinSub m:val="--"/>
    <m:smallFrac m:val="0"/>
    <m:dispDef/>
    <m:lMargin m:val="0"/>
    <m:rMargin m:val="0"/>
    <m:defJc m:val="centerGroup"/>
    <m:wrapIndent m:val="1440"/>
    <m:intLim m:val="subSup"/>
    <m:naryLim m:val="undOvr"/>
  </m:mathPr>
  <w:themeFontLang w:val="el-GR"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7E68FF"/>
  <w15:chartTrackingRefBased/>
  <w15:docId w15:val="{84539CA5-B8A4-47BD-A3DB-81481B28E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lang w:val="en-US" w:eastAsia="en-US"/>
    </w:rPr>
  </w:style>
  <w:style w:type="paragraph" w:styleId="Heading1">
    <w:name w:val="heading 1"/>
    <w:basedOn w:val="Normal"/>
    <w:next w:val="Normal"/>
    <w:qFormat/>
    <w:pPr>
      <w:keepNext/>
      <w:shd w:val="clear" w:color="auto" w:fill="FFFFFF"/>
      <w:tabs>
        <w:tab w:val="left" w:pos="10206"/>
      </w:tabs>
      <w:spacing w:line="586" w:lineRule="exact"/>
      <w:ind w:left="60" w:right="-1177"/>
      <w:outlineLvl w:val="0"/>
    </w:pPr>
    <w:rPr>
      <w:b/>
      <w:bCs/>
      <w:i/>
      <w:iCs/>
      <w:color w:val="000000"/>
      <w:spacing w:val="-8"/>
      <w:sz w:val="28"/>
      <w:szCs w:val="25"/>
    </w:rPr>
  </w:style>
  <w:style w:type="paragraph" w:styleId="Heading2">
    <w:name w:val="heading 2"/>
    <w:basedOn w:val="Normal"/>
    <w:next w:val="Normal"/>
    <w:qFormat/>
    <w:pPr>
      <w:keepNext/>
      <w:ind w:left="360"/>
      <w:jc w:val="both"/>
      <w:outlineLvl w:val="1"/>
    </w:pPr>
    <w:rPr>
      <w:b/>
      <w:sz w:val="28"/>
    </w:rPr>
  </w:style>
  <w:style w:type="paragraph" w:styleId="Heading3">
    <w:name w:val="heading 3"/>
    <w:basedOn w:val="Normal"/>
    <w:next w:val="Normal"/>
    <w:qFormat/>
    <w:rsid w:val="00975FAA"/>
    <w:pPr>
      <w:keepNext/>
      <w:spacing w:before="240" w:after="60"/>
      <w:outlineLvl w:val="2"/>
    </w:pPr>
    <w:rPr>
      <w:rFonts w:ascii="Arial" w:hAnsi="Arial" w:cs="Arial"/>
      <w:b/>
      <w:bCs/>
      <w:sz w:val="26"/>
      <w:szCs w:val="26"/>
    </w:rPr>
  </w:style>
  <w:style w:type="paragraph" w:styleId="Heading7">
    <w:name w:val="heading 7"/>
    <w:basedOn w:val="Normal"/>
    <w:next w:val="Normal"/>
    <w:qFormat/>
    <w:pPr>
      <w:keepNext/>
      <w:shd w:val="clear" w:color="auto" w:fill="FFFFFF"/>
      <w:autoSpaceDE/>
      <w:autoSpaceDN/>
      <w:adjustRightInd/>
      <w:spacing w:line="542" w:lineRule="exact"/>
      <w:ind w:left="596"/>
      <w:outlineLvl w:val="6"/>
    </w:pPr>
    <w:rPr>
      <w:snapToGrid w:val="0"/>
      <w:sz w:val="28"/>
    </w:rPr>
  </w:style>
  <w:style w:type="paragraph" w:styleId="Heading8">
    <w:name w:val="heading 8"/>
    <w:basedOn w:val="Normal"/>
    <w:next w:val="Normal"/>
    <w:qFormat/>
    <w:pPr>
      <w:keepNext/>
      <w:shd w:val="clear" w:color="auto" w:fill="FFFFFF"/>
      <w:autoSpaceDE/>
      <w:autoSpaceDN/>
      <w:adjustRightInd/>
      <w:spacing w:line="542" w:lineRule="exact"/>
      <w:ind w:left="638"/>
      <w:outlineLvl w:val="7"/>
    </w:pPr>
    <w:rPr>
      <w:snapToGrid w:val="0"/>
      <w:color w:val="000000"/>
      <w:spacing w:val="-1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shd w:val="clear" w:color="auto" w:fill="FFFFFF"/>
      <w:spacing w:before="125"/>
      <w:ind w:left="941"/>
    </w:pPr>
    <w:rPr>
      <w:color w:val="000000"/>
      <w:spacing w:val="-5"/>
      <w:sz w:val="28"/>
      <w:szCs w:val="24"/>
    </w:rPr>
  </w:style>
  <w:style w:type="paragraph" w:styleId="BodyText2">
    <w:name w:val="Body Text 2"/>
    <w:basedOn w:val="Normal"/>
    <w:pPr>
      <w:shd w:val="clear" w:color="auto" w:fill="FFFFFF"/>
      <w:tabs>
        <w:tab w:val="left" w:pos="9639"/>
      </w:tabs>
      <w:autoSpaceDE/>
      <w:autoSpaceDN/>
      <w:adjustRightInd/>
      <w:spacing w:before="322" w:line="552" w:lineRule="exact"/>
      <w:ind w:right="494"/>
    </w:pPr>
    <w:rPr>
      <w:snapToGrid w:val="0"/>
      <w:color w:val="000000"/>
      <w:spacing w:val="-7"/>
      <w:sz w:val="28"/>
    </w:rPr>
  </w:style>
  <w:style w:type="paragraph" w:styleId="BodyText">
    <w:name w:val="Body Text"/>
    <w:basedOn w:val="Normal"/>
    <w:pPr>
      <w:shd w:val="clear" w:color="auto" w:fill="FFFFFF"/>
      <w:tabs>
        <w:tab w:val="left" w:pos="9639"/>
      </w:tabs>
      <w:autoSpaceDE/>
      <w:autoSpaceDN/>
      <w:adjustRightInd/>
      <w:spacing w:before="322" w:line="552" w:lineRule="exact"/>
      <w:ind w:right="494"/>
    </w:pPr>
    <w:rPr>
      <w:snapToGrid w:val="0"/>
      <w:sz w:val="28"/>
    </w:rPr>
  </w:style>
  <w:style w:type="paragraph" w:styleId="Header">
    <w:name w:val="header"/>
    <w:basedOn w:val="Normal"/>
    <w:rsid w:val="008C7B7F"/>
    <w:pPr>
      <w:tabs>
        <w:tab w:val="center" w:pos="4320"/>
        <w:tab w:val="right" w:pos="8640"/>
      </w:tabs>
    </w:pPr>
  </w:style>
  <w:style w:type="paragraph" w:styleId="Footer">
    <w:name w:val="footer"/>
    <w:basedOn w:val="Normal"/>
    <w:rsid w:val="008C7B7F"/>
    <w:pPr>
      <w:tabs>
        <w:tab w:val="center" w:pos="4320"/>
        <w:tab w:val="right" w:pos="8640"/>
      </w:tabs>
    </w:pPr>
  </w:style>
  <w:style w:type="character" w:styleId="PageNumber">
    <w:name w:val="page number"/>
    <w:basedOn w:val="DefaultParagraphFont"/>
    <w:rsid w:val="0087465F"/>
  </w:style>
  <w:style w:type="paragraph" w:styleId="BodyTextIndent3">
    <w:name w:val="Body Text Indent 3"/>
    <w:basedOn w:val="Normal"/>
    <w:rsid w:val="00C76E7B"/>
    <w:pPr>
      <w:widowControl/>
      <w:autoSpaceDE/>
      <w:autoSpaceDN/>
      <w:adjustRightInd/>
      <w:spacing w:after="120" w:line="360" w:lineRule="auto"/>
      <w:ind w:left="283"/>
      <w:jc w:val="both"/>
    </w:pPr>
    <w:rPr>
      <w:sz w:val="16"/>
      <w:szCs w:val="16"/>
      <w:lang w:val="en-GB"/>
    </w:rPr>
  </w:style>
  <w:style w:type="paragraph" w:styleId="BalloonText">
    <w:name w:val="Balloon Text"/>
    <w:basedOn w:val="Normal"/>
    <w:semiHidden/>
    <w:rsid w:val="00C76E7B"/>
    <w:rPr>
      <w:rFonts w:ascii="Tahoma" w:hAnsi="Tahoma" w:cs="Tahoma"/>
      <w:sz w:val="16"/>
      <w:szCs w:val="16"/>
    </w:rPr>
  </w:style>
  <w:style w:type="paragraph" w:styleId="NormalWeb">
    <w:name w:val="Normal (Web)"/>
    <w:basedOn w:val="Normal"/>
    <w:rsid w:val="00AF05F4"/>
    <w:pPr>
      <w:widowControl/>
      <w:autoSpaceDE/>
      <w:autoSpaceDN/>
      <w:adjustRightInd/>
      <w:spacing w:before="100" w:beforeAutospacing="1" w:after="100"/>
    </w:pPr>
    <w:rPr>
      <w:color w:val="000000"/>
      <w:sz w:val="24"/>
      <w:szCs w:val="24"/>
    </w:rPr>
  </w:style>
  <w:style w:type="paragraph" w:styleId="BodyTextIndent2">
    <w:name w:val="Body Text Indent 2"/>
    <w:basedOn w:val="Normal"/>
    <w:rsid w:val="00975FAA"/>
    <w:pPr>
      <w:spacing w:after="120" w:line="480" w:lineRule="auto"/>
      <w:ind w:left="283"/>
    </w:pPr>
  </w:style>
  <w:style w:type="paragraph" w:styleId="BodyText3">
    <w:name w:val="Body Text 3"/>
    <w:basedOn w:val="Normal"/>
    <w:rsid w:val="00975FAA"/>
    <w:pPr>
      <w:spacing w:after="120"/>
    </w:pPr>
    <w:rPr>
      <w:sz w:val="16"/>
      <w:szCs w:val="16"/>
    </w:rPr>
  </w:style>
  <w:style w:type="character" w:styleId="CommentReference">
    <w:name w:val="annotation reference"/>
    <w:semiHidden/>
    <w:rsid w:val="009B70DB"/>
    <w:rPr>
      <w:sz w:val="16"/>
      <w:szCs w:val="16"/>
    </w:rPr>
  </w:style>
  <w:style w:type="paragraph" w:styleId="CommentText">
    <w:name w:val="annotation text"/>
    <w:basedOn w:val="Normal"/>
    <w:link w:val="CommentTextChar"/>
    <w:semiHidden/>
    <w:rsid w:val="009B70DB"/>
  </w:style>
  <w:style w:type="paragraph" w:styleId="CommentSubject">
    <w:name w:val="annotation subject"/>
    <w:basedOn w:val="CommentText"/>
    <w:next w:val="CommentText"/>
    <w:semiHidden/>
    <w:rsid w:val="009B70DB"/>
    <w:rPr>
      <w:b/>
      <w:bCs/>
    </w:rPr>
  </w:style>
  <w:style w:type="paragraph" w:customStyle="1" w:styleId="Default">
    <w:name w:val="Default"/>
    <w:rsid w:val="00F973B4"/>
    <w:pPr>
      <w:autoSpaceDE w:val="0"/>
      <w:autoSpaceDN w:val="0"/>
      <w:adjustRightInd w:val="0"/>
    </w:pPr>
    <w:rPr>
      <w:rFonts w:ascii="Calibri" w:hAnsi="Calibri" w:cs="Calibri"/>
      <w:color w:val="000000"/>
      <w:sz w:val="24"/>
      <w:szCs w:val="24"/>
    </w:rPr>
  </w:style>
  <w:style w:type="character" w:styleId="Hyperlink">
    <w:name w:val="Hyperlink"/>
    <w:rsid w:val="00F973B4"/>
    <w:rPr>
      <w:color w:val="0000FF"/>
      <w:u w:val="single"/>
    </w:rPr>
  </w:style>
  <w:style w:type="table" w:styleId="TableGrid">
    <w:name w:val="Table Grid"/>
    <w:basedOn w:val="TableNormal"/>
    <w:rsid w:val="008C1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link w:val="CommentText"/>
    <w:semiHidden/>
    <w:rsid w:val="00E126CD"/>
    <w:rPr>
      <w:lang w:val="en-US" w:eastAsia="en-US"/>
    </w:rPr>
  </w:style>
  <w:style w:type="paragraph" w:styleId="Revision">
    <w:name w:val="Revision"/>
    <w:hidden/>
    <w:uiPriority w:val="99"/>
    <w:semiHidden/>
    <w:rsid w:val="00CD6873"/>
    <w:rPr>
      <w:lang w:val="en-US" w:eastAsia="en-US"/>
    </w:rPr>
  </w:style>
  <w:style w:type="character" w:customStyle="1" w:styleId="ParagraphedelisteCar">
    <w:name w:val="Paragraphe de liste Car"/>
    <w:aliases w:val="Use Case List Paragraph Car,Heading2 Car,b1 Car,Bullet for no #'s Car,List Paragraph1 Car,Paragraph Car,Colorful List - Accent 11 Car,Body Bullet Car,Table Number Paragraph Car,B1 Car,bu1 Car,bu1 + Before:  0 pt Car,Ref Car"/>
    <w:link w:val="Paragraphedeliste"/>
    <w:uiPriority w:val="34"/>
    <w:locked/>
    <w:rsid w:val="007A7AF6"/>
    <w:rPr>
      <w:rFonts w:ascii="Calibri" w:hAnsi="Calibri" w:cs="Calibri"/>
      <w:lang w:eastAsia="ja-JP"/>
    </w:rPr>
  </w:style>
  <w:style w:type="paragraph" w:customStyle="1" w:styleId="Paragraphedeliste">
    <w:name w:val="Paragraphe de liste"/>
    <w:aliases w:val="Use Case List Paragraph,Heading2,b1,Bullet for no #'s,List Paragraph1,Paragraph,Colorful List - Accent 11,Body Bullet,Table Number Paragraph,B1,bu1,bu1 + Before:  0 pt,After:  6 pt,Ref,List Paragraph Char Char,List bullet,lp1"/>
    <w:basedOn w:val="Normal"/>
    <w:link w:val="ParagraphedelisteCar"/>
    <w:uiPriority w:val="34"/>
    <w:rsid w:val="007A7AF6"/>
    <w:pPr>
      <w:widowControl/>
      <w:autoSpaceDE/>
      <w:autoSpaceDN/>
      <w:adjustRightInd/>
      <w:ind w:left="720"/>
      <w:contextualSpacing/>
    </w:pPr>
    <w:rPr>
      <w:rFonts w:ascii="Calibri" w:hAnsi="Calibri" w:cs="Calibri"/>
      <w:lang w:val="el-GR" w:eastAsia="ja-JP"/>
    </w:rPr>
  </w:style>
  <w:style w:type="paragraph" w:styleId="Title">
    <w:name w:val="Title"/>
    <w:basedOn w:val="Normal"/>
    <w:next w:val="Normal"/>
    <w:link w:val="TitleChar"/>
    <w:qFormat/>
    <w:rsid w:val="00ED006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ED0061"/>
    <w:rPr>
      <w:rFonts w:asciiTheme="majorHAnsi" w:eastAsiaTheme="majorEastAsia" w:hAnsiTheme="majorHAnsi" w:cstheme="majorBidi"/>
      <w:spacing w:val="-10"/>
      <w:kern w:val="28"/>
      <w:sz w:val="56"/>
      <w:szCs w:val="5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h.gov.cy/ph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67C7F-BF15-40E2-9042-08F3844FB58A}">
  <ds:schemaRefs>
    <ds:schemaRef ds:uri="http://schemas.openxmlformats.org/officeDocument/2006/bibliography"/>
  </ds:schemaRefs>
</ds:datastoreItem>
</file>

<file path=docMetadata/LabelInfo.xml><?xml version="1.0" encoding="utf-8"?>
<clbl:labelList xmlns:clbl="http://schemas.microsoft.com/office/2020/mipLabelMetadata">
  <clbl:label id="{d9088468-0951-4aef-9cc3-0a346e475ddc}" enabled="1" method="Privileged" siteId="{aca3c8d6-aa71-4e1a-a10e-03572fc58c0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23</Pages>
  <Words>10183</Words>
  <Characters>58049</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SUMMARY OF PRODUCT’S CHARACTERISTICS</vt:lpstr>
    </vt:vector>
  </TitlesOfParts>
  <Company>Alphanova</Company>
  <LinksUpToDate>false</LinksUpToDate>
  <CharactersWithSpaces>68096</CharactersWithSpaces>
  <SharedDoc>false</SharedDoc>
  <HLinks>
    <vt:vector size="6" baseType="variant">
      <vt:variant>
        <vt:i4>1769561</vt:i4>
      </vt:variant>
      <vt:variant>
        <vt:i4>0</vt:i4>
      </vt:variant>
      <vt:variant>
        <vt:i4>0</vt:i4>
      </vt:variant>
      <vt:variant>
        <vt:i4>5</vt:i4>
      </vt:variant>
      <vt:variant>
        <vt:lpwstr>http://www.moh.gov.cy/phs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OF PRODUCT’S CHARACTERISTICS</dc:title>
  <dc:subject/>
  <dc:creator>ch_spathari</dc:creator>
  <cp:keywords/>
  <cp:lastModifiedBy>Pericleous, Irene</cp:lastModifiedBy>
  <cp:revision>2</cp:revision>
  <cp:lastPrinted>2004-04-16T05:23:00Z</cp:lastPrinted>
  <dcterms:created xsi:type="dcterms:W3CDTF">2026-10-26T14:15:00Z</dcterms:created>
  <dcterms:modified xsi:type="dcterms:W3CDTF">2026-10-26T14:15:00Z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d9088468-0951-4aef-9cc3-0a346e475ddc_Enabled">
    <vt:lpwstr>true</vt:lpwstr>
  </property>
  <property fmtid="{D5CDD505-2E9C-101B-9397-08002B2CF9AE}" pid="4" name="MSIP_Label_d9088468-0951-4aef-9cc3-0a346e475ddc_SetDate">
    <vt:lpwstr>2024-01-04T11:31:55Z</vt:lpwstr>
  </property>
  <property fmtid="{D5CDD505-2E9C-101B-9397-08002B2CF9AE}" pid="5" name="MSIP_Label_d9088468-0951-4aef-9cc3-0a346e475ddc_Method">
    <vt:lpwstr>Privileged</vt:lpwstr>
  </property>
  <property fmtid="{D5CDD505-2E9C-101B-9397-08002B2CF9AE}" pid="6" name="MSIP_Label_d9088468-0951-4aef-9cc3-0a346e475ddc_Name">
    <vt:lpwstr>Public</vt:lpwstr>
  </property>
  <property fmtid="{D5CDD505-2E9C-101B-9397-08002B2CF9AE}" pid="7" name="MSIP_Label_d9088468-0951-4aef-9cc3-0a346e475ddc_SiteId">
    <vt:lpwstr>aca3c8d6-aa71-4e1a-a10e-03572fc58c0b</vt:lpwstr>
  </property>
  <property fmtid="{D5CDD505-2E9C-101B-9397-08002B2CF9AE}" pid="8" name="MSIP_Label_d9088468-0951-4aef-9cc3-0a346e475ddc_ActionId">
    <vt:lpwstr>ec087f53-c094-4398-b213-cf3583b5bac8</vt:lpwstr>
  </property>
  <property fmtid="{D5CDD505-2E9C-101B-9397-08002B2CF9AE}" pid="9" name="MSIP_Label_d9088468-0951-4aef-9cc3-0a346e475ddc_ContentBits">
    <vt:lpwstr>0</vt:lpwstr>
  </property>
</Properties>
</file>