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FA1CF" w14:textId="77777777" w:rsidR="00A4052C" w:rsidRPr="00556CCA" w:rsidRDefault="00A4052C">
      <w:pPr>
        <w:pStyle w:val="Title"/>
        <w:rPr>
          <w:caps/>
          <w:sz w:val="22"/>
          <w:szCs w:val="22"/>
        </w:rPr>
      </w:pPr>
      <w:r w:rsidRPr="00556CCA">
        <w:rPr>
          <w:sz w:val="22"/>
          <w:szCs w:val="22"/>
        </w:rPr>
        <w:t xml:space="preserve">Summary </w:t>
      </w:r>
      <w:r w:rsidR="00735F60" w:rsidRPr="00556CCA">
        <w:rPr>
          <w:sz w:val="22"/>
          <w:szCs w:val="22"/>
        </w:rPr>
        <w:t>o</w:t>
      </w:r>
      <w:r w:rsidRPr="00556CCA">
        <w:rPr>
          <w:sz w:val="22"/>
          <w:szCs w:val="22"/>
        </w:rPr>
        <w:t>f Product Characteristics</w:t>
      </w:r>
    </w:p>
    <w:p w14:paraId="046F68A1" w14:textId="77777777" w:rsidR="00A4052C" w:rsidRPr="00556CCA" w:rsidRDefault="00A4052C">
      <w:pPr>
        <w:jc w:val="center"/>
        <w:rPr>
          <w:b/>
          <w:caps/>
          <w:sz w:val="22"/>
          <w:szCs w:val="22"/>
          <w:lang w:val="en-US" w:eastAsia="en-GB"/>
        </w:rPr>
      </w:pPr>
    </w:p>
    <w:p w14:paraId="410DA794" w14:textId="77777777" w:rsidR="00A4052C" w:rsidRPr="00556CCA" w:rsidRDefault="00A4052C">
      <w:pPr>
        <w:jc w:val="center"/>
        <w:rPr>
          <w:b/>
          <w:caps/>
          <w:sz w:val="22"/>
          <w:szCs w:val="22"/>
          <w:lang w:val="en-US" w:eastAsia="en-GB"/>
        </w:rPr>
      </w:pPr>
    </w:p>
    <w:p w14:paraId="43E2B05B" w14:textId="77777777" w:rsidR="00A4052C" w:rsidRPr="00556CCA" w:rsidRDefault="00A4052C">
      <w:pPr>
        <w:rPr>
          <w:b/>
          <w:caps/>
          <w:sz w:val="22"/>
          <w:szCs w:val="22"/>
          <w:lang w:val="en-US" w:eastAsia="en-GB"/>
        </w:rPr>
      </w:pPr>
      <w:r w:rsidRPr="00556CCA">
        <w:rPr>
          <w:b/>
          <w:caps/>
          <w:sz w:val="22"/>
          <w:szCs w:val="22"/>
        </w:rPr>
        <w:t>1.</w:t>
      </w:r>
      <w:r w:rsidRPr="00556CCA">
        <w:rPr>
          <w:b/>
          <w:caps/>
          <w:sz w:val="22"/>
          <w:szCs w:val="22"/>
        </w:rPr>
        <w:tab/>
        <w:t>name of the medicinal product</w:t>
      </w:r>
      <w:r w:rsidRPr="00556CCA">
        <w:rPr>
          <w:b/>
          <w:caps/>
          <w:sz w:val="22"/>
          <w:szCs w:val="22"/>
        </w:rPr>
        <w:br/>
      </w:r>
    </w:p>
    <w:p w14:paraId="6A9479DC" w14:textId="77777777" w:rsidR="00A4052C" w:rsidRPr="00556CCA" w:rsidRDefault="00A4052C">
      <w:pPr>
        <w:pStyle w:val="Heading6"/>
        <w:rPr>
          <w:rFonts w:ascii="Times New Roman" w:hAnsi="Times New Roman"/>
          <w:sz w:val="22"/>
          <w:szCs w:val="22"/>
        </w:rPr>
      </w:pPr>
      <w:r w:rsidRPr="00556CCA">
        <w:rPr>
          <w:rFonts w:ascii="Times New Roman" w:hAnsi="Times New Roman"/>
          <w:sz w:val="22"/>
          <w:szCs w:val="22"/>
        </w:rPr>
        <w:t>Solpadeine Tablets</w:t>
      </w:r>
    </w:p>
    <w:p w14:paraId="5D13CEDA" w14:textId="77777777" w:rsidR="00A4052C" w:rsidRPr="00556CCA" w:rsidRDefault="00A4052C">
      <w:pPr>
        <w:rPr>
          <w:sz w:val="22"/>
          <w:szCs w:val="22"/>
          <w:lang w:val="en-US" w:eastAsia="en-GB"/>
        </w:rPr>
      </w:pPr>
    </w:p>
    <w:p w14:paraId="5BF36A8B" w14:textId="77777777" w:rsidR="00A4052C" w:rsidRPr="00556CCA" w:rsidRDefault="00A4052C">
      <w:pPr>
        <w:rPr>
          <w:sz w:val="22"/>
          <w:szCs w:val="22"/>
          <w:lang w:val="en-US" w:eastAsia="en-GB"/>
        </w:rPr>
      </w:pPr>
    </w:p>
    <w:p w14:paraId="244B3F2C" w14:textId="77777777" w:rsidR="00A4052C" w:rsidRPr="00556CCA" w:rsidRDefault="00A4052C">
      <w:pPr>
        <w:rPr>
          <w:b/>
          <w:caps/>
          <w:sz w:val="22"/>
          <w:szCs w:val="22"/>
          <w:lang w:val="en-US" w:eastAsia="en-GB"/>
        </w:rPr>
      </w:pPr>
      <w:r w:rsidRPr="00556CCA">
        <w:rPr>
          <w:b/>
          <w:caps/>
          <w:sz w:val="22"/>
          <w:szCs w:val="22"/>
        </w:rPr>
        <w:t>2.</w:t>
      </w:r>
      <w:r w:rsidRPr="00556CCA">
        <w:rPr>
          <w:b/>
          <w:caps/>
          <w:sz w:val="22"/>
          <w:szCs w:val="22"/>
        </w:rPr>
        <w:tab/>
        <w:t>qualitative and quantitative composition</w:t>
      </w:r>
    </w:p>
    <w:p w14:paraId="75C34B4E" w14:textId="77777777" w:rsidR="00A4052C" w:rsidRPr="00556CCA" w:rsidRDefault="00A4052C">
      <w:pPr>
        <w:ind w:left="720"/>
        <w:rPr>
          <w:b/>
          <w:caps/>
          <w:sz w:val="22"/>
          <w:szCs w:val="22"/>
          <w:lang w:val="en-US" w:eastAsia="en-GB"/>
        </w:rPr>
      </w:pPr>
    </w:p>
    <w:p w14:paraId="602CE4BF" w14:textId="77777777" w:rsidR="00A4052C" w:rsidRPr="00556CCA" w:rsidRDefault="00A4052C">
      <w:pPr>
        <w:ind w:left="720"/>
        <w:rPr>
          <w:sz w:val="22"/>
          <w:szCs w:val="22"/>
          <w:lang w:val="en-US" w:eastAsia="en-GB"/>
        </w:rPr>
      </w:pPr>
      <w:r w:rsidRPr="00556CCA">
        <w:rPr>
          <w:sz w:val="22"/>
          <w:szCs w:val="22"/>
        </w:rPr>
        <w:t xml:space="preserve">Each tablet contains Paracetamol Ph </w:t>
      </w:r>
      <w:proofErr w:type="spellStart"/>
      <w:r w:rsidRPr="00556CCA">
        <w:rPr>
          <w:sz w:val="22"/>
          <w:szCs w:val="22"/>
        </w:rPr>
        <w:t>Eur</w:t>
      </w:r>
      <w:proofErr w:type="spellEnd"/>
      <w:r w:rsidRPr="00556CCA">
        <w:rPr>
          <w:sz w:val="22"/>
          <w:szCs w:val="22"/>
        </w:rPr>
        <w:t xml:space="preserve"> 500 mg, Codeine Phosphate Hemihydrate Ph </w:t>
      </w:r>
      <w:proofErr w:type="spellStart"/>
      <w:r w:rsidRPr="00556CCA">
        <w:rPr>
          <w:sz w:val="22"/>
          <w:szCs w:val="22"/>
        </w:rPr>
        <w:t>Eur</w:t>
      </w:r>
      <w:proofErr w:type="spellEnd"/>
      <w:r w:rsidRPr="00556CCA">
        <w:rPr>
          <w:sz w:val="22"/>
          <w:szCs w:val="22"/>
        </w:rPr>
        <w:t xml:space="preserve"> 8 mg and Caffeine Ph </w:t>
      </w:r>
      <w:proofErr w:type="spellStart"/>
      <w:r w:rsidRPr="00556CCA">
        <w:rPr>
          <w:sz w:val="22"/>
          <w:szCs w:val="22"/>
        </w:rPr>
        <w:t>Eur</w:t>
      </w:r>
      <w:proofErr w:type="spellEnd"/>
      <w:r w:rsidRPr="00556CCA">
        <w:rPr>
          <w:sz w:val="22"/>
          <w:szCs w:val="22"/>
        </w:rPr>
        <w:t xml:space="preserve"> 30.0 mg.</w:t>
      </w:r>
    </w:p>
    <w:p w14:paraId="35506581" w14:textId="77777777" w:rsidR="00A4052C" w:rsidRPr="00556CCA" w:rsidRDefault="00A4052C">
      <w:pPr>
        <w:ind w:left="720"/>
        <w:rPr>
          <w:sz w:val="22"/>
          <w:szCs w:val="22"/>
          <w:lang w:val="en-US" w:eastAsia="en-GB"/>
        </w:rPr>
      </w:pPr>
    </w:p>
    <w:p w14:paraId="6852D1D7" w14:textId="77777777" w:rsidR="00A4052C" w:rsidRPr="00556CCA" w:rsidRDefault="00A4052C">
      <w:pPr>
        <w:ind w:left="720"/>
        <w:rPr>
          <w:sz w:val="22"/>
          <w:szCs w:val="22"/>
          <w:lang w:val="en-US" w:eastAsia="en-GB"/>
        </w:rPr>
      </w:pPr>
    </w:p>
    <w:p w14:paraId="4C4905FD" w14:textId="77777777" w:rsidR="00A4052C" w:rsidRPr="00556CCA" w:rsidRDefault="00A4052C">
      <w:pPr>
        <w:rPr>
          <w:b/>
          <w:caps/>
          <w:sz w:val="22"/>
          <w:szCs w:val="22"/>
          <w:lang w:val="en-US" w:eastAsia="en-GB"/>
        </w:rPr>
      </w:pPr>
      <w:r w:rsidRPr="00556CCA">
        <w:rPr>
          <w:b/>
          <w:caps/>
          <w:sz w:val="22"/>
          <w:szCs w:val="22"/>
        </w:rPr>
        <w:t>3.</w:t>
      </w:r>
      <w:r w:rsidRPr="00556CCA">
        <w:rPr>
          <w:b/>
          <w:caps/>
          <w:sz w:val="22"/>
          <w:szCs w:val="22"/>
        </w:rPr>
        <w:tab/>
        <w:t>Pharmaceutical Form</w:t>
      </w:r>
    </w:p>
    <w:p w14:paraId="28778F6E" w14:textId="77777777" w:rsidR="00A4052C" w:rsidRPr="00556CCA" w:rsidRDefault="00A4052C">
      <w:pPr>
        <w:ind w:left="720"/>
        <w:rPr>
          <w:sz w:val="22"/>
          <w:szCs w:val="22"/>
          <w:lang w:val="en-US" w:eastAsia="en-GB"/>
        </w:rPr>
      </w:pPr>
    </w:p>
    <w:p w14:paraId="0DC6449B" w14:textId="77777777" w:rsidR="00A4052C" w:rsidRPr="00556CCA" w:rsidRDefault="00A4052C">
      <w:pPr>
        <w:ind w:left="720"/>
        <w:rPr>
          <w:sz w:val="22"/>
          <w:szCs w:val="22"/>
          <w:lang w:val="en-US" w:eastAsia="en-GB"/>
        </w:rPr>
      </w:pPr>
      <w:r w:rsidRPr="00556CCA">
        <w:rPr>
          <w:sz w:val="22"/>
          <w:szCs w:val="22"/>
        </w:rPr>
        <w:t>Tablet</w:t>
      </w:r>
    </w:p>
    <w:p w14:paraId="0A42B964" w14:textId="77777777" w:rsidR="00A4052C" w:rsidRPr="00556CCA" w:rsidRDefault="00A4052C">
      <w:pPr>
        <w:rPr>
          <w:sz w:val="22"/>
          <w:szCs w:val="22"/>
          <w:lang w:val="en-US" w:eastAsia="en-GB"/>
        </w:rPr>
      </w:pPr>
    </w:p>
    <w:p w14:paraId="3CCEE4F4" w14:textId="77777777" w:rsidR="00A4052C" w:rsidRPr="00556CCA" w:rsidRDefault="00A4052C">
      <w:pPr>
        <w:rPr>
          <w:sz w:val="22"/>
          <w:szCs w:val="22"/>
          <w:lang w:val="en-US" w:eastAsia="en-GB"/>
        </w:rPr>
      </w:pPr>
    </w:p>
    <w:p w14:paraId="6832443F" w14:textId="77777777" w:rsidR="00A4052C" w:rsidRPr="00556CCA" w:rsidRDefault="00A4052C">
      <w:pPr>
        <w:rPr>
          <w:b/>
          <w:caps/>
          <w:sz w:val="22"/>
          <w:szCs w:val="22"/>
          <w:lang w:val="en-US" w:eastAsia="en-GB"/>
        </w:rPr>
      </w:pPr>
      <w:r w:rsidRPr="00556CCA">
        <w:rPr>
          <w:b/>
          <w:caps/>
          <w:sz w:val="22"/>
          <w:szCs w:val="22"/>
        </w:rPr>
        <w:t>4.</w:t>
      </w:r>
      <w:r w:rsidRPr="00556CCA">
        <w:rPr>
          <w:b/>
          <w:caps/>
          <w:sz w:val="22"/>
          <w:szCs w:val="22"/>
        </w:rPr>
        <w:tab/>
        <w:t>Clinical Particulars</w:t>
      </w:r>
    </w:p>
    <w:p w14:paraId="6B711C65" w14:textId="77777777" w:rsidR="00A4052C" w:rsidRPr="00556CCA" w:rsidRDefault="00A4052C">
      <w:pPr>
        <w:rPr>
          <w:b/>
          <w:caps/>
          <w:sz w:val="22"/>
          <w:szCs w:val="22"/>
          <w:lang w:val="en-US" w:eastAsia="en-GB"/>
        </w:rPr>
      </w:pPr>
    </w:p>
    <w:p w14:paraId="6D5B4407" w14:textId="77777777" w:rsidR="00A4052C" w:rsidRPr="00556CCA" w:rsidRDefault="00A4052C">
      <w:pPr>
        <w:rPr>
          <w:b/>
          <w:sz w:val="22"/>
          <w:szCs w:val="22"/>
          <w:lang w:val="en-US" w:eastAsia="en-GB"/>
        </w:rPr>
      </w:pPr>
      <w:r w:rsidRPr="00556CCA">
        <w:rPr>
          <w:b/>
          <w:sz w:val="22"/>
          <w:szCs w:val="22"/>
        </w:rPr>
        <w:t>4.1</w:t>
      </w:r>
      <w:r w:rsidRPr="00556CCA">
        <w:rPr>
          <w:b/>
          <w:sz w:val="22"/>
          <w:szCs w:val="22"/>
        </w:rPr>
        <w:tab/>
        <w:t>Therapeutic Indications</w:t>
      </w:r>
    </w:p>
    <w:p w14:paraId="614DABC3" w14:textId="77777777" w:rsidR="00A4052C" w:rsidRPr="00556CCA" w:rsidRDefault="00A4052C">
      <w:pPr>
        <w:jc w:val="both"/>
        <w:rPr>
          <w:sz w:val="22"/>
          <w:szCs w:val="22"/>
          <w:u w:val="single"/>
          <w:lang w:val="en-US" w:eastAsia="en-GB"/>
        </w:rPr>
      </w:pPr>
    </w:p>
    <w:p w14:paraId="7BC35557" w14:textId="45ACFC47" w:rsidR="008F1B52" w:rsidRPr="00556CCA" w:rsidRDefault="00B5214B" w:rsidP="00E54E04">
      <w:pPr>
        <w:pStyle w:val="BodyTextIndent2"/>
        <w:ind w:left="0"/>
        <w:rPr>
          <w:rFonts w:ascii="Times New Roman" w:hAnsi="Times New Roman"/>
          <w:sz w:val="22"/>
          <w:szCs w:val="22"/>
        </w:rPr>
      </w:pPr>
      <w:r w:rsidRPr="00556CCA">
        <w:rPr>
          <w:rFonts w:ascii="Times New Roman" w:hAnsi="Times New Roman"/>
          <w:sz w:val="22"/>
          <w:szCs w:val="22"/>
        </w:rPr>
        <w:t xml:space="preserve">The product </w:t>
      </w:r>
      <w:r w:rsidR="008F1B52" w:rsidRPr="00556CCA">
        <w:rPr>
          <w:rFonts w:ascii="Times New Roman" w:hAnsi="Times New Roman"/>
          <w:sz w:val="22"/>
          <w:szCs w:val="22"/>
        </w:rPr>
        <w:t xml:space="preserve">is indicated </w:t>
      </w:r>
      <w:r w:rsidRPr="00556CCA">
        <w:rPr>
          <w:rFonts w:ascii="Times New Roman" w:hAnsi="Times New Roman"/>
          <w:sz w:val="22"/>
          <w:szCs w:val="22"/>
        </w:rPr>
        <w:t xml:space="preserve">to use </w:t>
      </w:r>
      <w:r w:rsidR="008F1B52" w:rsidRPr="00556CCA">
        <w:rPr>
          <w:rFonts w:ascii="Times New Roman" w:hAnsi="Times New Roman"/>
          <w:sz w:val="22"/>
          <w:szCs w:val="22"/>
        </w:rPr>
        <w:t xml:space="preserve">in </w:t>
      </w:r>
      <w:r w:rsidRPr="00556CCA">
        <w:rPr>
          <w:rFonts w:ascii="Times New Roman" w:hAnsi="Times New Roman"/>
          <w:sz w:val="22"/>
          <w:szCs w:val="22"/>
        </w:rPr>
        <w:t>adults and adolescents aged</w:t>
      </w:r>
      <w:r w:rsidR="008F1B52" w:rsidRPr="00556CCA">
        <w:rPr>
          <w:rFonts w:ascii="Times New Roman" w:hAnsi="Times New Roman"/>
          <w:sz w:val="22"/>
          <w:szCs w:val="22"/>
        </w:rPr>
        <w:t xml:space="preserve"> 12 years </w:t>
      </w:r>
      <w:r w:rsidRPr="00556CCA">
        <w:rPr>
          <w:rFonts w:ascii="Times New Roman" w:hAnsi="Times New Roman"/>
          <w:sz w:val="22"/>
          <w:szCs w:val="22"/>
        </w:rPr>
        <w:t>and older</w:t>
      </w:r>
      <w:r w:rsidR="008F1B52" w:rsidRPr="00556CCA">
        <w:rPr>
          <w:rFonts w:ascii="Times New Roman" w:hAnsi="Times New Roman"/>
          <w:sz w:val="22"/>
          <w:szCs w:val="22"/>
        </w:rPr>
        <w:t xml:space="preserve"> for the treatment of acute moderate pain which is not considered to be relieved by other analgesics such as paracetamol or ibuprofen alone. </w:t>
      </w:r>
    </w:p>
    <w:p w14:paraId="0FADF454" w14:textId="77777777" w:rsidR="008F1B52" w:rsidRPr="00556CCA" w:rsidRDefault="008F1B52" w:rsidP="00431368">
      <w:pPr>
        <w:ind w:left="720"/>
        <w:rPr>
          <w:sz w:val="22"/>
          <w:szCs w:val="22"/>
          <w:lang w:val="en-US" w:eastAsia="en-GB"/>
        </w:rPr>
      </w:pPr>
    </w:p>
    <w:p w14:paraId="1F82E899" w14:textId="77777777" w:rsidR="00A4052C" w:rsidRPr="00556CCA" w:rsidRDefault="00431368" w:rsidP="00E54E04">
      <w:pPr>
        <w:rPr>
          <w:sz w:val="22"/>
          <w:szCs w:val="22"/>
          <w:lang w:val="en-US" w:eastAsia="en-GB"/>
        </w:rPr>
      </w:pPr>
      <w:r w:rsidRPr="00556CCA">
        <w:rPr>
          <w:sz w:val="22"/>
          <w:szCs w:val="22"/>
          <w:lang w:val="en-US" w:eastAsia="en-GB"/>
        </w:rPr>
        <w:t>Solpadeine Tablets are recommended for the relief of migraine, headache, backache, rheumatic pain, period pains and dental pain.</w:t>
      </w:r>
    </w:p>
    <w:p w14:paraId="7C220441" w14:textId="77777777" w:rsidR="00A4052C" w:rsidRPr="00556CCA" w:rsidRDefault="00A4052C">
      <w:pPr>
        <w:pStyle w:val="Text"/>
        <w:spacing w:after="0" w:line="240" w:lineRule="auto"/>
        <w:rPr>
          <w:rFonts w:ascii="Times New Roman" w:hAnsi="Times New Roman"/>
          <w:sz w:val="22"/>
          <w:szCs w:val="22"/>
          <w:lang w:val="en-US"/>
        </w:rPr>
      </w:pPr>
    </w:p>
    <w:p w14:paraId="400A272D" w14:textId="77777777" w:rsidR="00A4052C" w:rsidRPr="00556CCA" w:rsidRDefault="00A4052C">
      <w:pPr>
        <w:rPr>
          <w:b/>
          <w:sz w:val="22"/>
          <w:szCs w:val="22"/>
          <w:lang w:val="en-US" w:eastAsia="en-GB"/>
        </w:rPr>
      </w:pPr>
      <w:r w:rsidRPr="00556CCA">
        <w:rPr>
          <w:b/>
          <w:sz w:val="22"/>
          <w:szCs w:val="22"/>
        </w:rPr>
        <w:t>4.2.</w:t>
      </w:r>
      <w:r w:rsidRPr="00556CCA">
        <w:rPr>
          <w:b/>
          <w:sz w:val="22"/>
          <w:szCs w:val="22"/>
        </w:rPr>
        <w:tab/>
        <w:t>Posology and Method of Administration</w:t>
      </w:r>
    </w:p>
    <w:p w14:paraId="608DC309" w14:textId="77777777" w:rsidR="00A4052C" w:rsidRPr="00556CCA" w:rsidRDefault="00A4052C">
      <w:pPr>
        <w:rPr>
          <w:sz w:val="22"/>
          <w:szCs w:val="22"/>
          <w:lang w:val="en-US" w:eastAsia="en-GB"/>
        </w:rPr>
      </w:pPr>
    </w:p>
    <w:p w14:paraId="1519C1BD" w14:textId="0E1DA443" w:rsidR="00636650" w:rsidRPr="00556CCA" w:rsidRDefault="00636650" w:rsidP="00E54E04">
      <w:pPr>
        <w:jc w:val="both"/>
        <w:rPr>
          <w:b/>
          <w:sz w:val="22"/>
          <w:szCs w:val="22"/>
          <w:u w:val="single"/>
        </w:rPr>
      </w:pPr>
      <w:r w:rsidRPr="00556CCA">
        <w:rPr>
          <w:b/>
          <w:sz w:val="22"/>
          <w:szCs w:val="22"/>
          <w:u w:val="single"/>
        </w:rPr>
        <w:t>Posology</w:t>
      </w:r>
    </w:p>
    <w:p w14:paraId="22F78E5F" w14:textId="26D0A559" w:rsidR="00636650" w:rsidRPr="00556CCA" w:rsidRDefault="00636650" w:rsidP="00E54E04">
      <w:pPr>
        <w:jc w:val="both"/>
        <w:rPr>
          <w:sz w:val="22"/>
          <w:szCs w:val="22"/>
        </w:rPr>
      </w:pPr>
      <w:r w:rsidRPr="00556CCA">
        <w:rPr>
          <w:sz w:val="22"/>
          <w:szCs w:val="22"/>
        </w:rPr>
        <w:t>Oral administration only</w:t>
      </w:r>
    </w:p>
    <w:p w14:paraId="22335856" w14:textId="77777777" w:rsidR="00636650" w:rsidRPr="00556CCA" w:rsidRDefault="00636650">
      <w:pPr>
        <w:ind w:left="720"/>
        <w:jc w:val="both"/>
        <w:rPr>
          <w:sz w:val="22"/>
          <w:szCs w:val="22"/>
          <w:u w:val="single"/>
        </w:rPr>
      </w:pPr>
    </w:p>
    <w:p w14:paraId="39801A5E" w14:textId="77777777" w:rsidR="00A4052C" w:rsidRPr="00556CCA" w:rsidRDefault="00A4052C" w:rsidP="00E54E04">
      <w:pPr>
        <w:jc w:val="both"/>
        <w:rPr>
          <w:sz w:val="22"/>
          <w:szCs w:val="22"/>
          <w:lang w:val="en-US" w:eastAsia="en-GB"/>
        </w:rPr>
      </w:pPr>
      <w:r w:rsidRPr="00556CCA">
        <w:rPr>
          <w:sz w:val="22"/>
          <w:szCs w:val="22"/>
          <w:u w:val="single"/>
        </w:rPr>
        <w:t>Adults (including the elderly)</w:t>
      </w:r>
    </w:p>
    <w:p w14:paraId="028069C9" w14:textId="77777777" w:rsidR="00A4052C" w:rsidRPr="00556CCA" w:rsidRDefault="00A4052C">
      <w:pPr>
        <w:ind w:left="720"/>
        <w:jc w:val="both"/>
        <w:rPr>
          <w:sz w:val="22"/>
          <w:szCs w:val="22"/>
          <w:lang w:val="en-US" w:eastAsia="en-GB"/>
        </w:rPr>
      </w:pPr>
    </w:p>
    <w:p w14:paraId="1366EB23" w14:textId="79DA0F3D" w:rsidR="00B5214B" w:rsidRPr="00556CCA" w:rsidRDefault="00431368" w:rsidP="00E54E04">
      <w:pPr>
        <w:jc w:val="both"/>
        <w:rPr>
          <w:sz w:val="22"/>
          <w:szCs w:val="22"/>
          <w:lang w:val="en-US"/>
        </w:rPr>
      </w:pPr>
      <w:r w:rsidRPr="00556CCA">
        <w:rPr>
          <w:sz w:val="22"/>
          <w:szCs w:val="22"/>
          <w:lang w:val="en-US"/>
        </w:rPr>
        <w:t xml:space="preserve">2 tablets up to 3 or 4 times a day if necessary. </w:t>
      </w:r>
    </w:p>
    <w:p w14:paraId="6E574A26" w14:textId="6256FB0E" w:rsidR="00B5214B" w:rsidRPr="00556CCA" w:rsidRDefault="00B5214B" w:rsidP="00E54E04">
      <w:pPr>
        <w:rPr>
          <w:sz w:val="22"/>
          <w:szCs w:val="22"/>
          <w:lang w:val="en-US"/>
        </w:rPr>
      </w:pPr>
      <w:r w:rsidRPr="00556CCA">
        <w:rPr>
          <w:sz w:val="22"/>
          <w:szCs w:val="22"/>
          <w:lang w:val="en-US"/>
        </w:rPr>
        <w:t>Do not exceed 4 doses, equivalent to 8 tablets (</w:t>
      </w:r>
      <w:r w:rsidR="008672F6" w:rsidRPr="00556CCA">
        <w:rPr>
          <w:sz w:val="22"/>
          <w:szCs w:val="22"/>
          <w:lang w:val="en-US"/>
        </w:rPr>
        <w:t>4000 mg paracetamol, 240 mg caffeine and 64 mg codeine phosphate hemihydrate</w:t>
      </w:r>
      <w:r w:rsidRPr="00556CCA">
        <w:rPr>
          <w:sz w:val="22"/>
          <w:szCs w:val="22"/>
          <w:lang w:val="en-US"/>
        </w:rPr>
        <w:t xml:space="preserve">). </w:t>
      </w:r>
    </w:p>
    <w:p w14:paraId="25C479A2" w14:textId="61A6B3B5" w:rsidR="00431368" w:rsidRPr="00556CCA" w:rsidRDefault="00431368" w:rsidP="00E54E04">
      <w:pPr>
        <w:jc w:val="both"/>
        <w:rPr>
          <w:sz w:val="22"/>
          <w:szCs w:val="22"/>
          <w:lang w:val="en-US"/>
        </w:rPr>
      </w:pPr>
      <w:r w:rsidRPr="00556CCA">
        <w:rPr>
          <w:sz w:val="22"/>
          <w:szCs w:val="22"/>
          <w:lang w:val="en-US"/>
        </w:rPr>
        <w:t>The dose should not be repeated more frequently than every four hours</w:t>
      </w:r>
      <w:r w:rsidR="00B5214B" w:rsidRPr="00556CCA">
        <w:rPr>
          <w:sz w:val="22"/>
          <w:szCs w:val="22"/>
          <w:lang w:val="en-US"/>
        </w:rPr>
        <w:t>.</w:t>
      </w:r>
    </w:p>
    <w:p w14:paraId="7D7B0FFE" w14:textId="77777777" w:rsidR="00A4052C" w:rsidRPr="00556CCA" w:rsidRDefault="00A4052C">
      <w:pPr>
        <w:ind w:left="720"/>
        <w:jc w:val="both"/>
        <w:rPr>
          <w:sz w:val="22"/>
          <w:szCs w:val="22"/>
          <w:lang w:val="en-US" w:eastAsia="en-GB"/>
        </w:rPr>
      </w:pPr>
    </w:p>
    <w:p w14:paraId="752182CC" w14:textId="77777777" w:rsidR="00B5214B" w:rsidRPr="00556CCA" w:rsidRDefault="00B5214B" w:rsidP="00E54E04">
      <w:pPr>
        <w:rPr>
          <w:sz w:val="22"/>
          <w:szCs w:val="22"/>
          <w:u w:val="single"/>
          <w:lang w:val="en-US"/>
        </w:rPr>
      </w:pPr>
      <w:r w:rsidRPr="00556CCA">
        <w:rPr>
          <w:sz w:val="22"/>
          <w:szCs w:val="22"/>
          <w:u w:val="single"/>
          <w:lang w:val="en-US"/>
        </w:rPr>
        <w:t>Adolescents 16 to 18 years of age:</w:t>
      </w:r>
    </w:p>
    <w:p w14:paraId="21A3D24F" w14:textId="77777777" w:rsidR="00B5214B" w:rsidRPr="00556CCA" w:rsidRDefault="00B5214B" w:rsidP="00B5214B">
      <w:pPr>
        <w:ind w:left="720"/>
        <w:rPr>
          <w:sz w:val="22"/>
          <w:szCs w:val="22"/>
          <w:u w:val="single"/>
          <w:lang w:val="en-US"/>
        </w:rPr>
      </w:pPr>
    </w:p>
    <w:p w14:paraId="24C7E077" w14:textId="77777777" w:rsidR="00B5214B" w:rsidRPr="00556CCA" w:rsidRDefault="00B5214B" w:rsidP="00E54E04">
      <w:pPr>
        <w:rPr>
          <w:sz w:val="22"/>
          <w:szCs w:val="22"/>
          <w:lang w:val="en-US"/>
        </w:rPr>
      </w:pPr>
      <w:r w:rsidRPr="00556CCA">
        <w:rPr>
          <w:sz w:val="22"/>
          <w:szCs w:val="22"/>
          <w:lang w:val="en-US"/>
        </w:rPr>
        <w:t>1-2 tablets every 6 hours.</w:t>
      </w:r>
    </w:p>
    <w:p w14:paraId="22FAFED0" w14:textId="54D05C8E" w:rsidR="00B5214B" w:rsidRPr="00556CCA" w:rsidRDefault="00B5214B" w:rsidP="00E54E04">
      <w:pPr>
        <w:rPr>
          <w:sz w:val="22"/>
          <w:szCs w:val="22"/>
          <w:lang w:val="en-US"/>
        </w:rPr>
      </w:pPr>
      <w:r w:rsidRPr="00556CCA">
        <w:rPr>
          <w:sz w:val="22"/>
          <w:szCs w:val="22"/>
          <w:lang w:val="en-US"/>
        </w:rPr>
        <w:t>Do not exceed 4 doses, equivalent to 8 tablets</w:t>
      </w:r>
      <w:r w:rsidR="00AE545C" w:rsidRPr="00556CCA">
        <w:rPr>
          <w:sz w:val="22"/>
          <w:szCs w:val="22"/>
          <w:lang w:val="en-US"/>
        </w:rPr>
        <w:t>.</w:t>
      </w:r>
    </w:p>
    <w:p w14:paraId="120E3347" w14:textId="77777777" w:rsidR="00B5214B" w:rsidRPr="00556CCA" w:rsidRDefault="00B5214B" w:rsidP="00B5214B">
      <w:pPr>
        <w:ind w:left="720"/>
        <w:rPr>
          <w:sz w:val="22"/>
          <w:szCs w:val="22"/>
          <w:lang w:val="en-US"/>
        </w:rPr>
      </w:pPr>
    </w:p>
    <w:p w14:paraId="45D1E9BC" w14:textId="77777777" w:rsidR="00B5214B" w:rsidRPr="00556CCA" w:rsidRDefault="00B5214B" w:rsidP="00E54E04">
      <w:pPr>
        <w:rPr>
          <w:sz w:val="22"/>
          <w:szCs w:val="22"/>
          <w:u w:val="single"/>
          <w:lang w:val="en-US"/>
        </w:rPr>
      </w:pPr>
      <w:r w:rsidRPr="00556CCA">
        <w:rPr>
          <w:sz w:val="22"/>
          <w:szCs w:val="22"/>
          <w:u w:val="single"/>
          <w:lang w:val="en-US"/>
        </w:rPr>
        <w:t>Adolescents 12 to 15 years of age:</w:t>
      </w:r>
    </w:p>
    <w:p w14:paraId="21009AF4" w14:textId="77777777" w:rsidR="00B5214B" w:rsidRPr="00556CCA" w:rsidRDefault="00B5214B" w:rsidP="00B5214B">
      <w:pPr>
        <w:ind w:left="720"/>
        <w:rPr>
          <w:sz w:val="22"/>
          <w:szCs w:val="22"/>
          <w:u w:val="single"/>
          <w:lang w:val="en-US"/>
        </w:rPr>
      </w:pPr>
    </w:p>
    <w:p w14:paraId="2F454B53" w14:textId="77777777" w:rsidR="00B5214B" w:rsidRPr="00556CCA" w:rsidRDefault="00B5214B" w:rsidP="00E54E04">
      <w:pPr>
        <w:rPr>
          <w:sz w:val="22"/>
          <w:szCs w:val="22"/>
          <w:lang w:val="en-US"/>
        </w:rPr>
      </w:pPr>
      <w:r w:rsidRPr="00556CCA">
        <w:rPr>
          <w:sz w:val="22"/>
          <w:szCs w:val="22"/>
          <w:lang w:val="en-US"/>
        </w:rPr>
        <w:t>1 tablet every 6 hours.</w:t>
      </w:r>
    </w:p>
    <w:p w14:paraId="106769F9" w14:textId="463D08B0" w:rsidR="00B5214B" w:rsidRPr="00556CCA" w:rsidRDefault="00B5214B" w:rsidP="00E54E04">
      <w:pPr>
        <w:rPr>
          <w:sz w:val="22"/>
          <w:szCs w:val="22"/>
          <w:lang w:val="en-US"/>
        </w:rPr>
      </w:pPr>
      <w:r w:rsidRPr="00556CCA">
        <w:rPr>
          <w:sz w:val="22"/>
          <w:szCs w:val="22"/>
          <w:lang w:val="en-US"/>
        </w:rPr>
        <w:t>Do not exceed 4 doses, equivalent to 4 tablets</w:t>
      </w:r>
      <w:r w:rsidR="00AE545C" w:rsidRPr="00556CCA">
        <w:rPr>
          <w:sz w:val="22"/>
          <w:szCs w:val="22"/>
          <w:lang w:val="en-US"/>
        </w:rPr>
        <w:t>.</w:t>
      </w:r>
    </w:p>
    <w:p w14:paraId="6A593F7C" w14:textId="77777777" w:rsidR="00B5214B" w:rsidRPr="00556CCA" w:rsidRDefault="00B5214B" w:rsidP="008F1B52">
      <w:pPr>
        <w:ind w:left="720"/>
        <w:jc w:val="both"/>
        <w:rPr>
          <w:sz w:val="22"/>
          <w:szCs w:val="22"/>
          <w:u w:val="single"/>
          <w:lang w:val="en-US"/>
        </w:rPr>
      </w:pPr>
    </w:p>
    <w:p w14:paraId="7CE56391" w14:textId="77777777" w:rsidR="008F1B52" w:rsidRPr="00556CCA" w:rsidRDefault="008F1B52" w:rsidP="00E54E04">
      <w:pPr>
        <w:jc w:val="both"/>
        <w:rPr>
          <w:sz w:val="22"/>
          <w:szCs w:val="22"/>
          <w:u w:val="single"/>
        </w:rPr>
      </w:pPr>
      <w:r w:rsidRPr="00556CCA">
        <w:rPr>
          <w:sz w:val="22"/>
          <w:szCs w:val="22"/>
          <w:u w:val="single"/>
        </w:rPr>
        <w:t>Paediatric population:</w:t>
      </w:r>
    </w:p>
    <w:p w14:paraId="0729A49F" w14:textId="77777777" w:rsidR="00B5214B" w:rsidRPr="00556CCA" w:rsidRDefault="00B5214B" w:rsidP="008F1B52">
      <w:pPr>
        <w:ind w:left="720"/>
        <w:jc w:val="both"/>
        <w:rPr>
          <w:sz w:val="22"/>
          <w:szCs w:val="22"/>
          <w:u w:val="single"/>
        </w:rPr>
      </w:pPr>
    </w:p>
    <w:p w14:paraId="639D0D73" w14:textId="77777777" w:rsidR="008F1B52" w:rsidRPr="00556CCA" w:rsidRDefault="008F1B52" w:rsidP="00E54E04">
      <w:pPr>
        <w:jc w:val="both"/>
        <w:rPr>
          <w:sz w:val="22"/>
          <w:szCs w:val="22"/>
          <w:u w:val="single"/>
        </w:rPr>
      </w:pPr>
      <w:r w:rsidRPr="00556CCA">
        <w:rPr>
          <w:sz w:val="22"/>
          <w:szCs w:val="22"/>
          <w:u w:val="single"/>
        </w:rPr>
        <w:t>Children</w:t>
      </w:r>
      <w:r w:rsidR="005E2B31" w:rsidRPr="00556CCA">
        <w:rPr>
          <w:sz w:val="22"/>
          <w:szCs w:val="22"/>
          <w:u w:val="single"/>
        </w:rPr>
        <w:t xml:space="preserve"> </w:t>
      </w:r>
      <w:r w:rsidRPr="00556CCA">
        <w:rPr>
          <w:sz w:val="22"/>
          <w:szCs w:val="22"/>
          <w:u w:val="single"/>
        </w:rPr>
        <w:t>aged 12 – 18 years:</w:t>
      </w:r>
    </w:p>
    <w:p w14:paraId="1B19DCA1" w14:textId="77777777" w:rsidR="005E2B31" w:rsidRPr="00556CCA" w:rsidRDefault="005E2B31" w:rsidP="00E54E04">
      <w:pPr>
        <w:jc w:val="both"/>
        <w:rPr>
          <w:sz w:val="22"/>
          <w:szCs w:val="22"/>
          <w:lang w:val="en-US"/>
        </w:rPr>
      </w:pPr>
      <w:r w:rsidRPr="00556CCA">
        <w:rPr>
          <w:sz w:val="22"/>
          <w:szCs w:val="22"/>
          <w:lang w:val="en-US"/>
        </w:rPr>
        <w:t>Solpadeine Tablets are not recommended for use in children aged 12 years to 18 years with compromised respiratory function for the symptomatic treatment of cough and cold (see section 4.4).</w:t>
      </w:r>
    </w:p>
    <w:p w14:paraId="6CA87191" w14:textId="77777777" w:rsidR="00636650" w:rsidRPr="00556CCA" w:rsidRDefault="00636650" w:rsidP="008F1B52">
      <w:pPr>
        <w:ind w:left="720"/>
        <w:jc w:val="both"/>
        <w:rPr>
          <w:sz w:val="22"/>
          <w:szCs w:val="22"/>
          <w:u w:val="single"/>
        </w:rPr>
      </w:pPr>
    </w:p>
    <w:p w14:paraId="75F3C67B" w14:textId="77777777" w:rsidR="008F1B52" w:rsidRPr="00556CCA" w:rsidRDefault="008F1B52" w:rsidP="00E54E04">
      <w:pPr>
        <w:jc w:val="both"/>
        <w:rPr>
          <w:sz w:val="22"/>
          <w:szCs w:val="22"/>
          <w:u w:val="single"/>
        </w:rPr>
      </w:pPr>
      <w:r w:rsidRPr="00556CCA">
        <w:rPr>
          <w:sz w:val="22"/>
          <w:szCs w:val="22"/>
          <w:u w:val="single"/>
        </w:rPr>
        <w:t>Children aged less than 12 years:</w:t>
      </w:r>
    </w:p>
    <w:p w14:paraId="24124A9B" w14:textId="77777777" w:rsidR="008F1B52" w:rsidRPr="00556CCA" w:rsidRDefault="008F1B52" w:rsidP="00E54E04">
      <w:pPr>
        <w:jc w:val="both"/>
        <w:rPr>
          <w:sz w:val="22"/>
          <w:szCs w:val="22"/>
        </w:rPr>
      </w:pPr>
      <w:r w:rsidRPr="00556CCA">
        <w:rPr>
          <w:sz w:val="22"/>
          <w:szCs w:val="22"/>
        </w:rPr>
        <w:t>Codeine should not be used in children below the age of 12 years because of the risk of opioid toxicity due to the variable and unpredictable metabolism of codeine to morphine (see sections 4.3 and 4.4).</w:t>
      </w:r>
    </w:p>
    <w:p w14:paraId="08EA7F98" w14:textId="77777777" w:rsidR="006E7EC1" w:rsidRPr="00556CCA" w:rsidRDefault="006E7EC1" w:rsidP="00AD7397">
      <w:pPr>
        <w:jc w:val="both"/>
        <w:rPr>
          <w:sz w:val="22"/>
          <w:szCs w:val="22"/>
          <w:lang w:val="en-US" w:eastAsia="en-GB"/>
        </w:rPr>
      </w:pPr>
    </w:p>
    <w:p w14:paraId="1B668E95" w14:textId="77777777" w:rsidR="006E7EC1" w:rsidRPr="00556CCA" w:rsidRDefault="006E7EC1" w:rsidP="00E54E04">
      <w:pPr>
        <w:jc w:val="both"/>
        <w:rPr>
          <w:sz w:val="22"/>
          <w:szCs w:val="22"/>
          <w:u w:val="single"/>
        </w:rPr>
      </w:pPr>
      <w:r w:rsidRPr="00556CCA">
        <w:rPr>
          <w:sz w:val="22"/>
          <w:szCs w:val="22"/>
          <w:u w:val="single"/>
        </w:rPr>
        <w:t>Elderly patients:</w:t>
      </w:r>
    </w:p>
    <w:p w14:paraId="48789DC1" w14:textId="77777777" w:rsidR="006E7EC1" w:rsidRPr="00556CCA" w:rsidRDefault="006E7EC1" w:rsidP="00E54E04">
      <w:pPr>
        <w:jc w:val="both"/>
        <w:rPr>
          <w:sz w:val="22"/>
          <w:szCs w:val="22"/>
        </w:rPr>
      </w:pPr>
      <w:r w:rsidRPr="00556CCA">
        <w:rPr>
          <w:sz w:val="22"/>
          <w:szCs w:val="22"/>
        </w:rPr>
        <w:t>Elderly patients, especially those who are frail or immobile, may require a reduced dose or frequency of dosing.</w:t>
      </w:r>
    </w:p>
    <w:p w14:paraId="5648D4B9" w14:textId="77777777" w:rsidR="006E7EC1" w:rsidRPr="00556CCA" w:rsidRDefault="006E7EC1" w:rsidP="006E7EC1">
      <w:pPr>
        <w:ind w:left="720"/>
        <w:jc w:val="both"/>
        <w:rPr>
          <w:sz w:val="22"/>
          <w:szCs w:val="22"/>
        </w:rPr>
      </w:pPr>
    </w:p>
    <w:p w14:paraId="43158E5B" w14:textId="77777777" w:rsidR="006E7EC1" w:rsidRPr="00556CCA" w:rsidRDefault="006E7EC1" w:rsidP="00E54E04">
      <w:pPr>
        <w:jc w:val="both"/>
        <w:rPr>
          <w:i/>
          <w:iCs/>
          <w:sz w:val="22"/>
          <w:szCs w:val="22"/>
          <w:u w:val="single"/>
          <w:lang w:val="en-US"/>
        </w:rPr>
      </w:pPr>
      <w:r w:rsidRPr="00556CCA">
        <w:rPr>
          <w:i/>
          <w:iCs/>
          <w:sz w:val="22"/>
          <w:szCs w:val="22"/>
          <w:u w:val="single"/>
          <w:lang w:val="en-US"/>
        </w:rPr>
        <w:t>Renal impairment:</w:t>
      </w:r>
    </w:p>
    <w:p w14:paraId="2D030809" w14:textId="77777777" w:rsidR="006E7EC1" w:rsidRPr="00556CCA" w:rsidRDefault="006E7EC1" w:rsidP="00E54E04">
      <w:pPr>
        <w:jc w:val="both"/>
        <w:rPr>
          <w:sz w:val="22"/>
          <w:szCs w:val="22"/>
        </w:rPr>
      </w:pPr>
      <w:r w:rsidRPr="00556CCA">
        <w:rPr>
          <w:sz w:val="22"/>
          <w:szCs w:val="22"/>
        </w:rPr>
        <w:t>Patients who have been diagnosed with kidney impairment must seek medical advice before taking this medication. It is recommended, when giving paracetamol to patients with renal failure, to reduce the dose and to increase the minimum interval between each administration to at least 6 hours. The restrictions related to the use of paracetamol products in patients with renal impairment are primarily a consequence of the paracetamol content of the drug (see section 4.4).</w:t>
      </w:r>
    </w:p>
    <w:p w14:paraId="685805FA" w14:textId="77777777" w:rsidR="006E7EC1" w:rsidRPr="00556CCA" w:rsidRDefault="006E7EC1" w:rsidP="006E7EC1">
      <w:pPr>
        <w:ind w:left="720"/>
        <w:jc w:val="both"/>
        <w:rPr>
          <w:sz w:val="22"/>
          <w:szCs w:val="22"/>
        </w:rPr>
      </w:pPr>
    </w:p>
    <w:p w14:paraId="13EA3751" w14:textId="77777777" w:rsidR="006E7EC1" w:rsidRPr="00556CCA" w:rsidRDefault="006E7EC1" w:rsidP="00E54E04">
      <w:pPr>
        <w:jc w:val="both"/>
        <w:rPr>
          <w:i/>
          <w:iCs/>
          <w:sz w:val="22"/>
          <w:szCs w:val="22"/>
          <w:u w:val="single"/>
          <w:lang w:val="en-US"/>
        </w:rPr>
      </w:pPr>
      <w:r w:rsidRPr="00556CCA">
        <w:rPr>
          <w:i/>
          <w:iCs/>
          <w:sz w:val="22"/>
          <w:szCs w:val="22"/>
          <w:u w:val="single"/>
          <w:lang w:val="en-US"/>
        </w:rPr>
        <w:t>Hepatic impairment:</w:t>
      </w:r>
    </w:p>
    <w:p w14:paraId="1B58DCB2" w14:textId="77777777" w:rsidR="006E7EC1" w:rsidRPr="00556CCA" w:rsidRDefault="006E7EC1" w:rsidP="00E54E04">
      <w:pPr>
        <w:jc w:val="both"/>
        <w:rPr>
          <w:sz w:val="22"/>
          <w:szCs w:val="22"/>
        </w:rPr>
      </w:pPr>
      <w:r w:rsidRPr="00556CCA">
        <w:rPr>
          <w:sz w:val="22"/>
          <w:szCs w:val="22"/>
        </w:rPr>
        <w:t>Patients who have been diagnosed with hepatic impairment or Gilbert’s Syndrome must seek medical advice before taking this medication. The restrictions related to the use of paracetamol products in patients with hepatic impairment are primarily a consequence of the paracetamol content of the drug (see section 4.4).</w:t>
      </w:r>
    </w:p>
    <w:p w14:paraId="272D9980" w14:textId="77777777" w:rsidR="006E7EC1" w:rsidRPr="00556CCA" w:rsidRDefault="006E7EC1" w:rsidP="00121200">
      <w:pPr>
        <w:ind w:left="720"/>
        <w:jc w:val="both"/>
        <w:rPr>
          <w:sz w:val="22"/>
          <w:szCs w:val="22"/>
          <w:lang w:eastAsia="en-GB"/>
        </w:rPr>
      </w:pPr>
    </w:p>
    <w:p w14:paraId="7337EA4F" w14:textId="77777777" w:rsidR="006E7EC1" w:rsidRPr="00556CCA" w:rsidRDefault="006E7EC1" w:rsidP="00E54E04">
      <w:pPr>
        <w:jc w:val="both"/>
        <w:rPr>
          <w:b/>
          <w:bCs/>
          <w:sz w:val="22"/>
          <w:szCs w:val="22"/>
          <w:lang w:val="en-US"/>
        </w:rPr>
      </w:pPr>
      <w:r w:rsidRPr="00556CCA">
        <w:rPr>
          <w:b/>
          <w:bCs/>
          <w:sz w:val="22"/>
          <w:szCs w:val="22"/>
          <w:lang w:val="en-US"/>
        </w:rPr>
        <w:t>Method of administration:</w:t>
      </w:r>
    </w:p>
    <w:p w14:paraId="4324C26C" w14:textId="77777777" w:rsidR="006E7EC1" w:rsidRPr="00556CCA" w:rsidRDefault="006E7EC1" w:rsidP="00E54E04">
      <w:pPr>
        <w:jc w:val="both"/>
        <w:rPr>
          <w:sz w:val="22"/>
          <w:szCs w:val="22"/>
        </w:rPr>
      </w:pPr>
      <w:r w:rsidRPr="00556CCA">
        <w:rPr>
          <w:sz w:val="22"/>
          <w:szCs w:val="22"/>
        </w:rPr>
        <w:t>Do not exceed the recommended daily dosage or the specified number of doses because of the risk of liver damage (see section 4.4 and 4.9).</w:t>
      </w:r>
    </w:p>
    <w:p w14:paraId="7E9642ED" w14:textId="77777777" w:rsidR="008F1B52" w:rsidRPr="00556CCA" w:rsidRDefault="008F1B52" w:rsidP="00E54E04">
      <w:pPr>
        <w:jc w:val="both"/>
        <w:rPr>
          <w:sz w:val="22"/>
          <w:szCs w:val="22"/>
        </w:rPr>
      </w:pPr>
      <w:r w:rsidRPr="00556CCA">
        <w:rPr>
          <w:sz w:val="22"/>
          <w:szCs w:val="22"/>
        </w:rPr>
        <w:t>The duration of treatment should be limited to 3 days and if no effective pain relief is achieved the patients/carers should be advised to seek the views of a physician.</w:t>
      </w:r>
    </w:p>
    <w:p w14:paraId="65928D22" w14:textId="77777777" w:rsidR="00A4052C" w:rsidRPr="00556CCA" w:rsidRDefault="00A4052C" w:rsidP="00431368">
      <w:pPr>
        <w:ind w:firstLine="720"/>
        <w:rPr>
          <w:sz w:val="22"/>
          <w:szCs w:val="22"/>
          <w:lang w:val="en-US"/>
        </w:rPr>
      </w:pPr>
    </w:p>
    <w:p w14:paraId="423D481D" w14:textId="77777777" w:rsidR="00431368" w:rsidRPr="00556CCA" w:rsidRDefault="00431368" w:rsidP="00431368">
      <w:pPr>
        <w:ind w:firstLine="720"/>
        <w:rPr>
          <w:sz w:val="22"/>
          <w:szCs w:val="22"/>
          <w:lang w:val="en-US" w:eastAsia="en-GB"/>
        </w:rPr>
      </w:pPr>
    </w:p>
    <w:p w14:paraId="4404568E" w14:textId="77777777" w:rsidR="00A4052C" w:rsidRPr="00556CCA" w:rsidRDefault="00A4052C">
      <w:pPr>
        <w:rPr>
          <w:b/>
          <w:sz w:val="22"/>
          <w:szCs w:val="22"/>
          <w:lang w:val="en-US" w:eastAsia="en-GB"/>
        </w:rPr>
      </w:pPr>
      <w:r w:rsidRPr="00556CCA">
        <w:rPr>
          <w:b/>
          <w:sz w:val="22"/>
          <w:szCs w:val="22"/>
        </w:rPr>
        <w:t>4.3</w:t>
      </w:r>
      <w:r w:rsidRPr="00556CCA">
        <w:rPr>
          <w:b/>
          <w:sz w:val="22"/>
          <w:szCs w:val="22"/>
        </w:rPr>
        <w:tab/>
        <w:t>Contraindications</w:t>
      </w:r>
    </w:p>
    <w:p w14:paraId="75794D24" w14:textId="77777777" w:rsidR="00A4052C" w:rsidRPr="00556CCA" w:rsidRDefault="00A4052C">
      <w:pPr>
        <w:tabs>
          <w:tab w:val="left" w:pos="6480"/>
          <w:tab w:val="left" w:pos="7290"/>
          <w:tab w:val="left" w:leader="dot" w:pos="9720"/>
        </w:tabs>
        <w:ind w:left="720" w:hanging="720"/>
        <w:rPr>
          <w:sz w:val="22"/>
          <w:szCs w:val="22"/>
          <w:lang w:val="en-US" w:eastAsia="en-GB"/>
        </w:rPr>
      </w:pPr>
    </w:p>
    <w:p w14:paraId="65CA0548" w14:textId="77777777" w:rsidR="00431368" w:rsidRPr="00556CCA" w:rsidRDefault="00AE4EBD" w:rsidP="00E54E04">
      <w:pPr>
        <w:rPr>
          <w:sz w:val="22"/>
          <w:szCs w:val="22"/>
          <w:lang w:val="en-US"/>
        </w:rPr>
      </w:pPr>
      <w:r w:rsidRPr="00556CCA">
        <w:rPr>
          <w:sz w:val="22"/>
          <w:szCs w:val="22"/>
          <w:lang w:val="en-US"/>
        </w:rPr>
        <w:t>H</w:t>
      </w:r>
      <w:r w:rsidR="00431368" w:rsidRPr="00556CCA">
        <w:rPr>
          <w:sz w:val="22"/>
          <w:szCs w:val="22"/>
          <w:lang w:val="en-US"/>
        </w:rPr>
        <w:t xml:space="preserve">ypersensitivity to paracetamol, caffeine, codeine, opioid analgesics or any of the other constituents. </w:t>
      </w:r>
    </w:p>
    <w:p w14:paraId="12398F00" w14:textId="77777777" w:rsidR="00A4052C" w:rsidRPr="00556CCA" w:rsidRDefault="00A4052C">
      <w:pPr>
        <w:rPr>
          <w:sz w:val="22"/>
          <w:szCs w:val="22"/>
          <w:lang w:val="en-US" w:eastAsia="en-GB"/>
        </w:rPr>
      </w:pPr>
    </w:p>
    <w:p w14:paraId="16522B6D" w14:textId="77777777" w:rsidR="006E7EC1" w:rsidRPr="00556CCA" w:rsidRDefault="006E7EC1" w:rsidP="00E54E04">
      <w:pPr>
        <w:rPr>
          <w:sz w:val="22"/>
          <w:szCs w:val="22"/>
        </w:rPr>
      </w:pPr>
      <w:r w:rsidRPr="00556CCA">
        <w:rPr>
          <w:sz w:val="22"/>
          <w:szCs w:val="22"/>
        </w:rPr>
        <w:t>The product is contraindicated in:</w:t>
      </w:r>
    </w:p>
    <w:p w14:paraId="4F05386A" w14:textId="77777777" w:rsidR="006E7EC1" w:rsidRPr="00556CCA" w:rsidRDefault="006E7EC1" w:rsidP="008F1B52">
      <w:pPr>
        <w:ind w:left="720"/>
        <w:rPr>
          <w:sz w:val="22"/>
          <w:szCs w:val="22"/>
        </w:rPr>
      </w:pPr>
    </w:p>
    <w:p w14:paraId="452F9F6F" w14:textId="0BF09270" w:rsidR="008F1B52" w:rsidRPr="00556CCA" w:rsidRDefault="006E7EC1" w:rsidP="00E54E04">
      <w:pPr>
        <w:rPr>
          <w:sz w:val="22"/>
          <w:szCs w:val="22"/>
        </w:rPr>
      </w:pPr>
      <w:r w:rsidRPr="00556CCA">
        <w:rPr>
          <w:sz w:val="22"/>
          <w:szCs w:val="22"/>
        </w:rPr>
        <w:t>-</w:t>
      </w:r>
      <w:r w:rsidR="008F1B52" w:rsidRPr="00556CCA">
        <w:rPr>
          <w:sz w:val="22"/>
          <w:szCs w:val="22"/>
        </w:rPr>
        <w:t xml:space="preserve"> all paediatric patients (0-18 years of age) who undergo tonsillectomy and/or adenoidectomy for obstructive sleep apnoea syndrome due to an increased risk of developing serious and life-threatening adverse reactions (see section 4.4)</w:t>
      </w:r>
    </w:p>
    <w:p w14:paraId="4F043426" w14:textId="3E50F144" w:rsidR="005E2B31" w:rsidRPr="00556CCA" w:rsidRDefault="006E7EC1" w:rsidP="00E54E04">
      <w:pPr>
        <w:spacing w:before="140" w:after="140"/>
        <w:jc w:val="both"/>
        <w:rPr>
          <w:rFonts w:eastAsia="SimSun"/>
          <w:sz w:val="22"/>
          <w:szCs w:val="22"/>
          <w:lang w:eastAsia="zh-CN"/>
        </w:rPr>
      </w:pPr>
      <w:r w:rsidRPr="00556CCA">
        <w:rPr>
          <w:rFonts w:eastAsia="SimSun"/>
          <w:sz w:val="22"/>
          <w:szCs w:val="22"/>
          <w:lang w:eastAsia="zh-CN"/>
        </w:rPr>
        <w:t>-</w:t>
      </w:r>
      <w:r w:rsidR="005E2B31" w:rsidRPr="00556CCA">
        <w:rPr>
          <w:rFonts w:eastAsia="SimSun"/>
          <w:sz w:val="22"/>
          <w:szCs w:val="22"/>
          <w:lang w:eastAsia="zh-CN"/>
        </w:rPr>
        <w:t xml:space="preserve"> children below the age of 12 years for the symptomatic treatment of cough and cold due to an increased risk of developing serious and life-threatening adverse reactions</w:t>
      </w:r>
    </w:p>
    <w:p w14:paraId="556739C3" w14:textId="4CEE3379" w:rsidR="00AE4EBD" w:rsidRPr="00556CCA" w:rsidRDefault="006E7EC1" w:rsidP="00E54E04">
      <w:pPr>
        <w:rPr>
          <w:sz w:val="22"/>
          <w:szCs w:val="22"/>
        </w:rPr>
      </w:pPr>
      <w:r w:rsidRPr="00556CCA">
        <w:rPr>
          <w:sz w:val="22"/>
          <w:szCs w:val="22"/>
        </w:rPr>
        <w:t>-</w:t>
      </w:r>
      <w:r w:rsidR="009C6615" w:rsidRPr="00556CCA">
        <w:rPr>
          <w:sz w:val="22"/>
          <w:szCs w:val="22"/>
        </w:rPr>
        <w:t xml:space="preserve">respiratory </w:t>
      </w:r>
      <w:r w:rsidR="00AE4EBD" w:rsidRPr="00556CCA">
        <w:rPr>
          <w:sz w:val="22"/>
          <w:szCs w:val="22"/>
        </w:rPr>
        <w:t>depression and chronic constipation</w:t>
      </w:r>
    </w:p>
    <w:p w14:paraId="3FCA8F63" w14:textId="77777777" w:rsidR="00A36028" w:rsidRPr="00556CCA" w:rsidRDefault="00A36028" w:rsidP="00AE4EBD">
      <w:pPr>
        <w:ind w:left="720"/>
        <w:rPr>
          <w:sz w:val="22"/>
          <w:szCs w:val="22"/>
        </w:rPr>
      </w:pPr>
    </w:p>
    <w:p w14:paraId="741FDA7C" w14:textId="5D280B9E" w:rsidR="008F1B52" w:rsidRPr="00556CCA" w:rsidRDefault="006E7EC1" w:rsidP="00E54E04">
      <w:pPr>
        <w:rPr>
          <w:sz w:val="22"/>
          <w:szCs w:val="22"/>
        </w:rPr>
      </w:pPr>
      <w:r w:rsidRPr="00556CCA">
        <w:rPr>
          <w:sz w:val="22"/>
          <w:szCs w:val="22"/>
        </w:rPr>
        <w:t>-</w:t>
      </w:r>
      <w:r w:rsidR="008F1B52" w:rsidRPr="00556CCA">
        <w:rPr>
          <w:sz w:val="22"/>
          <w:szCs w:val="22"/>
        </w:rPr>
        <w:t xml:space="preserve">women </w:t>
      </w:r>
      <w:r w:rsidR="00AA4945" w:rsidRPr="00556CCA">
        <w:rPr>
          <w:sz w:val="22"/>
          <w:szCs w:val="22"/>
        </w:rPr>
        <w:t xml:space="preserve">who are pregnant and </w:t>
      </w:r>
      <w:r w:rsidR="008F1B52" w:rsidRPr="00556CCA">
        <w:rPr>
          <w:sz w:val="22"/>
          <w:szCs w:val="22"/>
        </w:rPr>
        <w:t>breastfeeding (see section 4.6)</w:t>
      </w:r>
    </w:p>
    <w:p w14:paraId="5B255BE7" w14:textId="77777777" w:rsidR="00A36028" w:rsidRPr="00556CCA" w:rsidRDefault="00A36028" w:rsidP="008F1B52">
      <w:pPr>
        <w:ind w:left="720"/>
        <w:rPr>
          <w:sz w:val="22"/>
          <w:szCs w:val="22"/>
        </w:rPr>
      </w:pPr>
    </w:p>
    <w:p w14:paraId="790F9D1F" w14:textId="645298BE" w:rsidR="008F1B52" w:rsidRPr="00556CCA" w:rsidRDefault="006E7EC1" w:rsidP="00E54E04">
      <w:pPr>
        <w:rPr>
          <w:sz w:val="22"/>
          <w:szCs w:val="22"/>
        </w:rPr>
      </w:pPr>
      <w:r w:rsidRPr="00556CCA">
        <w:rPr>
          <w:sz w:val="22"/>
          <w:szCs w:val="22"/>
        </w:rPr>
        <w:t>-</w:t>
      </w:r>
      <w:r w:rsidR="008F1B52" w:rsidRPr="00556CCA">
        <w:rPr>
          <w:sz w:val="22"/>
          <w:szCs w:val="22"/>
        </w:rPr>
        <w:t>patients for whom it is known they are CYP2D6 ultra-rapid metabolisers.</w:t>
      </w:r>
    </w:p>
    <w:p w14:paraId="670B94C3" w14:textId="77777777" w:rsidR="00AA4945" w:rsidRPr="00556CCA" w:rsidRDefault="00AA4945" w:rsidP="008F1B52">
      <w:pPr>
        <w:ind w:left="720"/>
        <w:rPr>
          <w:sz w:val="22"/>
          <w:szCs w:val="22"/>
        </w:rPr>
      </w:pPr>
    </w:p>
    <w:p w14:paraId="4256E943" w14:textId="77777777" w:rsidR="00431368" w:rsidRPr="00556CCA" w:rsidRDefault="00431368">
      <w:pPr>
        <w:rPr>
          <w:sz w:val="22"/>
          <w:szCs w:val="22"/>
          <w:lang w:val="en-US" w:eastAsia="en-GB"/>
        </w:rPr>
      </w:pPr>
    </w:p>
    <w:p w14:paraId="1B3F82D0" w14:textId="77777777" w:rsidR="00A4052C" w:rsidRPr="00556CCA" w:rsidRDefault="00A4052C">
      <w:pPr>
        <w:rPr>
          <w:b/>
          <w:sz w:val="22"/>
          <w:szCs w:val="22"/>
          <w:lang w:val="en-US" w:eastAsia="en-GB"/>
        </w:rPr>
      </w:pPr>
      <w:r w:rsidRPr="00556CCA">
        <w:rPr>
          <w:b/>
          <w:sz w:val="22"/>
          <w:szCs w:val="22"/>
        </w:rPr>
        <w:t>4.4</w:t>
      </w:r>
      <w:r w:rsidRPr="00556CCA">
        <w:rPr>
          <w:b/>
          <w:sz w:val="22"/>
          <w:szCs w:val="22"/>
        </w:rPr>
        <w:tab/>
        <w:t>Special Warnings and Special Precautions for Use</w:t>
      </w:r>
    </w:p>
    <w:p w14:paraId="6E8A265F" w14:textId="77777777" w:rsidR="00A4052C" w:rsidRPr="00556CCA" w:rsidRDefault="00A4052C">
      <w:pPr>
        <w:ind w:left="720" w:hanging="720"/>
        <w:rPr>
          <w:sz w:val="22"/>
          <w:szCs w:val="22"/>
          <w:lang w:val="en-US" w:eastAsia="en-GB"/>
        </w:rPr>
      </w:pPr>
    </w:p>
    <w:p w14:paraId="23654109" w14:textId="7E7CB1E9" w:rsidR="00C52567" w:rsidRPr="00556CCA" w:rsidRDefault="00C52567" w:rsidP="00E54E04">
      <w:pPr>
        <w:rPr>
          <w:b/>
          <w:sz w:val="22"/>
          <w:szCs w:val="22"/>
          <w:u w:val="single"/>
        </w:rPr>
      </w:pPr>
      <w:r w:rsidRPr="00556CCA">
        <w:rPr>
          <w:b/>
          <w:sz w:val="22"/>
          <w:szCs w:val="22"/>
          <w:u w:val="single"/>
        </w:rPr>
        <w:t>Paracetamol:</w:t>
      </w:r>
    </w:p>
    <w:p w14:paraId="10C227F7" w14:textId="77777777" w:rsidR="00C52567" w:rsidRPr="00556CCA" w:rsidRDefault="00C52567">
      <w:pPr>
        <w:ind w:left="720"/>
        <w:rPr>
          <w:b/>
          <w:sz w:val="22"/>
          <w:szCs w:val="22"/>
          <w:u w:val="single"/>
        </w:rPr>
      </w:pPr>
    </w:p>
    <w:p w14:paraId="44EF0F49" w14:textId="77777777" w:rsidR="00A4052C" w:rsidRPr="00556CCA" w:rsidRDefault="00A4052C" w:rsidP="00E54E04">
      <w:pPr>
        <w:rPr>
          <w:sz w:val="22"/>
          <w:szCs w:val="22"/>
          <w:lang w:val="en-US" w:eastAsia="en-GB"/>
        </w:rPr>
      </w:pPr>
      <w:r w:rsidRPr="00556CCA">
        <w:rPr>
          <w:sz w:val="22"/>
          <w:szCs w:val="22"/>
        </w:rPr>
        <w:t>Care is advised in the administration of paracetamol</w:t>
      </w:r>
      <w:r w:rsidR="00827AC9" w:rsidRPr="00556CCA">
        <w:rPr>
          <w:sz w:val="22"/>
          <w:szCs w:val="22"/>
        </w:rPr>
        <w:t xml:space="preserve"> </w:t>
      </w:r>
      <w:r w:rsidRPr="00556CCA">
        <w:rPr>
          <w:sz w:val="22"/>
          <w:szCs w:val="22"/>
        </w:rPr>
        <w:t>to patients with renal or hepatic impairment. The hazard of overdose is greater in those with non-cirrhotic alcoholic liver disease.</w:t>
      </w:r>
    </w:p>
    <w:p w14:paraId="222A3844" w14:textId="77777777" w:rsidR="00A4052C" w:rsidRPr="00556CCA" w:rsidRDefault="00A4052C">
      <w:pPr>
        <w:ind w:left="720"/>
        <w:rPr>
          <w:sz w:val="22"/>
          <w:szCs w:val="22"/>
          <w:lang w:val="en-US" w:eastAsia="en-GB"/>
        </w:rPr>
      </w:pPr>
    </w:p>
    <w:p w14:paraId="06119FE0" w14:textId="77777777" w:rsidR="00A36028" w:rsidRPr="00556CCA" w:rsidRDefault="00A36028" w:rsidP="00E54E04">
      <w:pPr>
        <w:rPr>
          <w:sz w:val="22"/>
          <w:szCs w:val="22"/>
        </w:rPr>
      </w:pPr>
      <w:r w:rsidRPr="00556CCA">
        <w:rPr>
          <w:sz w:val="22"/>
          <w:szCs w:val="22"/>
        </w:rPr>
        <w:t>Paracetamol should be administered only with particular caution under the following circumstances:</w:t>
      </w:r>
    </w:p>
    <w:p w14:paraId="6D2F0467" w14:textId="77777777" w:rsidR="00A36028" w:rsidRPr="00556CCA" w:rsidRDefault="00A36028" w:rsidP="00A36028">
      <w:pPr>
        <w:ind w:left="720"/>
        <w:rPr>
          <w:sz w:val="22"/>
          <w:szCs w:val="22"/>
        </w:rPr>
      </w:pPr>
    </w:p>
    <w:p w14:paraId="3FC8CDD1" w14:textId="77777777" w:rsidR="00A36028" w:rsidRPr="00556CCA" w:rsidRDefault="00A36028" w:rsidP="00A36028">
      <w:pPr>
        <w:numPr>
          <w:ilvl w:val="0"/>
          <w:numId w:val="2"/>
        </w:numPr>
        <w:rPr>
          <w:sz w:val="22"/>
          <w:szCs w:val="22"/>
        </w:rPr>
      </w:pPr>
      <w:r w:rsidRPr="00556CCA">
        <w:rPr>
          <w:sz w:val="22"/>
          <w:szCs w:val="22"/>
        </w:rPr>
        <w:t>Hepatocellular insufficiency (Child-Pugh &lt; 9)</w:t>
      </w:r>
    </w:p>
    <w:p w14:paraId="158CA212" w14:textId="77777777" w:rsidR="00A36028" w:rsidRPr="00556CCA" w:rsidRDefault="00A36028" w:rsidP="00A36028">
      <w:pPr>
        <w:numPr>
          <w:ilvl w:val="0"/>
          <w:numId w:val="2"/>
        </w:numPr>
        <w:rPr>
          <w:sz w:val="22"/>
          <w:szCs w:val="22"/>
        </w:rPr>
      </w:pPr>
      <w:r w:rsidRPr="00556CCA">
        <w:rPr>
          <w:sz w:val="22"/>
          <w:szCs w:val="22"/>
        </w:rPr>
        <w:t>Chronic alcoholism</w:t>
      </w:r>
    </w:p>
    <w:p w14:paraId="4F324988" w14:textId="77777777" w:rsidR="00A36028" w:rsidRPr="00556CCA" w:rsidRDefault="00A36028" w:rsidP="00A36028">
      <w:pPr>
        <w:numPr>
          <w:ilvl w:val="0"/>
          <w:numId w:val="2"/>
        </w:numPr>
        <w:rPr>
          <w:sz w:val="22"/>
          <w:szCs w:val="22"/>
        </w:rPr>
      </w:pPr>
      <w:r w:rsidRPr="00556CCA">
        <w:rPr>
          <w:sz w:val="22"/>
          <w:szCs w:val="22"/>
        </w:rPr>
        <w:t>Renal failure (GFR≤50ml/min)</w:t>
      </w:r>
    </w:p>
    <w:p w14:paraId="573BBAB3" w14:textId="77777777" w:rsidR="00A36028" w:rsidRPr="00556CCA" w:rsidRDefault="00A36028" w:rsidP="00A36028">
      <w:pPr>
        <w:numPr>
          <w:ilvl w:val="0"/>
          <w:numId w:val="2"/>
        </w:numPr>
        <w:rPr>
          <w:sz w:val="22"/>
          <w:szCs w:val="22"/>
        </w:rPr>
      </w:pPr>
      <w:r w:rsidRPr="00556CCA">
        <w:rPr>
          <w:sz w:val="22"/>
          <w:szCs w:val="22"/>
        </w:rPr>
        <w:t>Gilbert’s Syndrome (familial non-haemolytic jaundice)</w:t>
      </w:r>
    </w:p>
    <w:p w14:paraId="29764C21" w14:textId="77777777" w:rsidR="00A36028" w:rsidRPr="00556CCA" w:rsidRDefault="00A36028" w:rsidP="00A36028">
      <w:pPr>
        <w:numPr>
          <w:ilvl w:val="0"/>
          <w:numId w:val="2"/>
        </w:numPr>
        <w:rPr>
          <w:sz w:val="22"/>
          <w:szCs w:val="22"/>
        </w:rPr>
      </w:pPr>
      <w:r w:rsidRPr="00556CCA">
        <w:rPr>
          <w:sz w:val="22"/>
          <w:szCs w:val="22"/>
        </w:rPr>
        <w:t>Concomitant treatment with medicinal products affecting hepatic function</w:t>
      </w:r>
    </w:p>
    <w:p w14:paraId="3A53656E" w14:textId="77777777" w:rsidR="00A36028" w:rsidRPr="00556CCA" w:rsidRDefault="00A36028" w:rsidP="00A36028">
      <w:pPr>
        <w:numPr>
          <w:ilvl w:val="0"/>
          <w:numId w:val="2"/>
        </w:numPr>
        <w:rPr>
          <w:sz w:val="22"/>
          <w:szCs w:val="22"/>
        </w:rPr>
      </w:pPr>
      <w:r w:rsidRPr="00556CCA">
        <w:rPr>
          <w:sz w:val="22"/>
          <w:szCs w:val="22"/>
        </w:rPr>
        <w:t>Glucose-6-phosphate dehydrogenase deficiency</w:t>
      </w:r>
    </w:p>
    <w:p w14:paraId="2C6705D4" w14:textId="77777777" w:rsidR="00A36028" w:rsidRPr="00556CCA" w:rsidRDefault="00A36028" w:rsidP="00A36028">
      <w:pPr>
        <w:numPr>
          <w:ilvl w:val="0"/>
          <w:numId w:val="2"/>
        </w:numPr>
        <w:rPr>
          <w:sz w:val="22"/>
          <w:szCs w:val="22"/>
        </w:rPr>
      </w:pPr>
      <w:r w:rsidRPr="00556CCA">
        <w:rPr>
          <w:sz w:val="22"/>
          <w:szCs w:val="22"/>
        </w:rPr>
        <w:t>Haemolytic anaemia</w:t>
      </w:r>
    </w:p>
    <w:p w14:paraId="075759D4" w14:textId="77777777" w:rsidR="00A36028" w:rsidRPr="00556CCA" w:rsidRDefault="00A36028" w:rsidP="00A36028">
      <w:pPr>
        <w:numPr>
          <w:ilvl w:val="0"/>
          <w:numId w:val="2"/>
        </w:numPr>
        <w:rPr>
          <w:sz w:val="22"/>
          <w:szCs w:val="22"/>
        </w:rPr>
      </w:pPr>
      <w:r w:rsidRPr="00556CCA">
        <w:rPr>
          <w:sz w:val="22"/>
          <w:szCs w:val="22"/>
        </w:rPr>
        <w:t>Glutathione deficiency</w:t>
      </w:r>
    </w:p>
    <w:p w14:paraId="3D1DDC41" w14:textId="77777777" w:rsidR="00A36028" w:rsidRPr="00556CCA" w:rsidRDefault="00A36028" w:rsidP="00A36028">
      <w:pPr>
        <w:numPr>
          <w:ilvl w:val="0"/>
          <w:numId w:val="2"/>
        </w:numPr>
        <w:rPr>
          <w:sz w:val="22"/>
          <w:szCs w:val="22"/>
        </w:rPr>
      </w:pPr>
      <w:r w:rsidRPr="00556CCA">
        <w:rPr>
          <w:sz w:val="22"/>
          <w:szCs w:val="22"/>
        </w:rPr>
        <w:t>Dehydration</w:t>
      </w:r>
    </w:p>
    <w:p w14:paraId="3D9772F8" w14:textId="77777777" w:rsidR="00A36028" w:rsidRPr="00556CCA" w:rsidRDefault="00A36028" w:rsidP="00A36028">
      <w:pPr>
        <w:numPr>
          <w:ilvl w:val="0"/>
          <w:numId w:val="2"/>
        </w:numPr>
        <w:rPr>
          <w:sz w:val="22"/>
          <w:szCs w:val="22"/>
        </w:rPr>
      </w:pPr>
      <w:r w:rsidRPr="00556CCA">
        <w:rPr>
          <w:sz w:val="22"/>
          <w:szCs w:val="22"/>
        </w:rPr>
        <w:t>Chronic malnutrition</w:t>
      </w:r>
    </w:p>
    <w:p w14:paraId="76226743" w14:textId="77777777" w:rsidR="00A36028" w:rsidRPr="00556CCA" w:rsidRDefault="00A36028" w:rsidP="00A36028">
      <w:pPr>
        <w:numPr>
          <w:ilvl w:val="0"/>
          <w:numId w:val="2"/>
        </w:numPr>
        <w:rPr>
          <w:sz w:val="22"/>
          <w:szCs w:val="22"/>
        </w:rPr>
      </w:pPr>
      <w:r w:rsidRPr="00556CCA">
        <w:rPr>
          <w:sz w:val="22"/>
          <w:szCs w:val="22"/>
        </w:rPr>
        <w:t>The elderly, adults and adolescents weighing less than 50kg</w:t>
      </w:r>
    </w:p>
    <w:p w14:paraId="20E06702" w14:textId="77777777" w:rsidR="00A36028" w:rsidRPr="00556CCA" w:rsidRDefault="00A36028" w:rsidP="00A36028">
      <w:pPr>
        <w:ind w:left="720"/>
        <w:rPr>
          <w:sz w:val="22"/>
          <w:szCs w:val="22"/>
          <w:lang w:eastAsia="en-GB"/>
        </w:rPr>
      </w:pPr>
    </w:p>
    <w:p w14:paraId="5BDC8055" w14:textId="77777777" w:rsidR="00A36028" w:rsidRPr="00556CCA" w:rsidRDefault="00A36028" w:rsidP="00E54E04">
      <w:pPr>
        <w:rPr>
          <w:sz w:val="22"/>
          <w:szCs w:val="22"/>
        </w:rPr>
      </w:pPr>
      <w:r w:rsidRPr="00556CCA">
        <w:rPr>
          <w:sz w:val="22"/>
          <w:szCs w:val="22"/>
        </w:rPr>
        <w:t>Prolonged use of any type of painkiller for headaches can make them worse. If this situation is experienced or suspected, medical advice should be obtained and treatment should be discontinued. The diagnosis of medication overuse headache should be suspected in patients who have frequent or daily headaches despite (or because of) the regular use of headache medications.</w:t>
      </w:r>
    </w:p>
    <w:p w14:paraId="23AA49DF" w14:textId="77777777" w:rsidR="00A36028" w:rsidRPr="00556CCA" w:rsidRDefault="00A36028">
      <w:pPr>
        <w:ind w:left="720"/>
        <w:rPr>
          <w:sz w:val="22"/>
          <w:szCs w:val="22"/>
        </w:rPr>
      </w:pPr>
    </w:p>
    <w:p w14:paraId="35FE7538" w14:textId="7E689851" w:rsidR="00C40155" w:rsidRPr="001B62A2" w:rsidRDefault="00A36028" w:rsidP="001B62A2">
      <w:pPr>
        <w:rPr>
          <w:sz w:val="22"/>
          <w:szCs w:val="22"/>
        </w:rPr>
      </w:pPr>
      <w:r w:rsidRPr="00556CCA">
        <w:rPr>
          <w:sz w:val="22"/>
          <w:szCs w:val="22"/>
        </w:rPr>
        <w:t>Patients should be advised not to take other paracetamol containing products. Immediate medical advice should be sought in the event of overdosage even if the patient feels well because the risk of irreversible liver damage (see section 4.9).</w:t>
      </w:r>
    </w:p>
    <w:p w14:paraId="41312527" w14:textId="58B70062" w:rsidR="005632A0" w:rsidRDefault="005632A0">
      <w:pPr>
        <w:ind w:left="720"/>
        <w:rPr>
          <w:sz w:val="22"/>
          <w:szCs w:val="22"/>
          <w:lang w:val="en-US" w:eastAsia="en-GB"/>
        </w:rPr>
      </w:pPr>
    </w:p>
    <w:p w14:paraId="7F96853E" w14:textId="0AF3E811" w:rsidR="00CA2586" w:rsidRPr="00512C24" w:rsidRDefault="00512C24" w:rsidP="00476238">
      <w:pPr>
        <w:rPr>
          <w:sz w:val="22"/>
          <w:szCs w:val="22"/>
          <w:lang w:val="en-US" w:eastAsia="en-GB"/>
        </w:rPr>
      </w:pPr>
      <w:r w:rsidRPr="00470ABF">
        <w:rPr>
          <w:sz w:val="22"/>
          <w:szCs w:val="22"/>
          <w:lang w:val="en-US" w:eastAsia="en-GB"/>
        </w:rPr>
        <w:t xml:space="preserve">Cases of high anion gap metabolic acidosis (HAGMA) due to pyroglutamic acidosis have been reported </w:t>
      </w:r>
      <w:r w:rsidR="00CA2586" w:rsidRPr="00CA2586">
        <w:rPr>
          <w:sz w:val="22"/>
          <w:szCs w:val="22"/>
          <w:lang w:val="en-US" w:eastAsia="en-GB"/>
        </w:rPr>
        <w:t xml:space="preserve">in patients with </w:t>
      </w:r>
      <w:r w:rsidRPr="00470ABF">
        <w:rPr>
          <w:sz w:val="22"/>
          <w:szCs w:val="22"/>
          <w:lang w:val="en-US" w:eastAsia="en-GB"/>
        </w:rPr>
        <w:t xml:space="preserve">severe illness such as </w:t>
      </w:r>
      <w:r w:rsidR="00CA2586" w:rsidRPr="00CA2586">
        <w:rPr>
          <w:sz w:val="22"/>
          <w:szCs w:val="22"/>
          <w:lang w:val="en-US" w:eastAsia="en-GB"/>
        </w:rPr>
        <w:t>severe renal impairment</w:t>
      </w:r>
      <w:r>
        <w:rPr>
          <w:sz w:val="22"/>
          <w:szCs w:val="22"/>
          <w:lang w:val="en-US" w:eastAsia="en-GB"/>
        </w:rPr>
        <w:t xml:space="preserve"> and</w:t>
      </w:r>
      <w:r w:rsidR="00CA2586" w:rsidRPr="00CA2586">
        <w:rPr>
          <w:sz w:val="22"/>
          <w:szCs w:val="22"/>
          <w:lang w:val="en-US" w:eastAsia="en-GB"/>
        </w:rPr>
        <w:t xml:space="preserve"> sepsis, </w:t>
      </w:r>
      <w:r>
        <w:rPr>
          <w:sz w:val="22"/>
          <w:szCs w:val="22"/>
          <w:lang w:val="en-US" w:eastAsia="en-GB"/>
        </w:rPr>
        <w:t xml:space="preserve">or in patients with </w:t>
      </w:r>
      <w:r w:rsidR="00CA2586" w:rsidRPr="00CA2586">
        <w:rPr>
          <w:sz w:val="22"/>
          <w:szCs w:val="22"/>
          <w:lang w:val="en-US" w:eastAsia="en-GB"/>
        </w:rPr>
        <w:t xml:space="preserve">malnutrition </w:t>
      </w:r>
      <w:r>
        <w:rPr>
          <w:sz w:val="22"/>
          <w:szCs w:val="22"/>
          <w:lang w:val="en-US" w:eastAsia="en-GB"/>
        </w:rPr>
        <w:t>or</w:t>
      </w:r>
      <w:r w:rsidRPr="00CA2586">
        <w:rPr>
          <w:sz w:val="22"/>
          <w:szCs w:val="22"/>
          <w:lang w:val="en-US" w:eastAsia="en-GB"/>
        </w:rPr>
        <w:t xml:space="preserve"> </w:t>
      </w:r>
      <w:r w:rsidR="00CA2586" w:rsidRPr="00CA2586">
        <w:rPr>
          <w:sz w:val="22"/>
          <w:szCs w:val="22"/>
          <w:lang w:val="en-US" w:eastAsia="en-GB"/>
        </w:rPr>
        <w:t>other sources of glutathione deficiency (e.g. chronic alcoholism)</w:t>
      </w:r>
      <w:r>
        <w:rPr>
          <w:sz w:val="22"/>
          <w:szCs w:val="22"/>
          <w:lang w:val="en-US" w:eastAsia="en-GB"/>
        </w:rPr>
        <w:t xml:space="preserve"> </w:t>
      </w:r>
      <w:r w:rsidRPr="00470ABF">
        <w:rPr>
          <w:sz w:val="22"/>
          <w:szCs w:val="22"/>
          <w:lang w:val="en-US" w:eastAsia="en-GB"/>
        </w:rPr>
        <w:t>who were treated with paracetamol at therapeutic dose for a prolonged period or a combination of paracetamol and flucloxacillin</w:t>
      </w:r>
      <w:r w:rsidR="00CA2586" w:rsidRPr="00CA2586">
        <w:rPr>
          <w:sz w:val="22"/>
          <w:szCs w:val="22"/>
          <w:lang w:val="en-US" w:eastAsia="en-GB"/>
        </w:rPr>
        <w:t>.</w:t>
      </w:r>
      <w:r w:rsidRPr="00470ABF">
        <w:rPr>
          <w:rFonts w:ascii="Verdana" w:hAnsi="Verdana" w:cs="Verdana"/>
          <w:color w:val="000000"/>
          <w:sz w:val="18"/>
          <w:szCs w:val="18"/>
          <w:lang w:val="en-US" w:eastAsia="el-GR"/>
        </w:rPr>
        <w:t xml:space="preserve"> </w:t>
      </w:r>
      <w:r w:rsidRPr="00470ABF">
        <w:rPr>
          <w:sz w:val="22"/>
          <w:szCs w:val="22"/>
          <w:lang w:val="en-US" w:eastAsia="en-GB"/>
        </w:rPr>
        <w:t xml:space="preserve">If HAGMA due to pyroglutamic acidosis is suspected, prompt discontinuation of paracetamol and </w:t>
      </w:r>
      <w:r>
        <w:rPr>
          <w:sz w:val="22"/>
          <w:szCs w:val="22"/>
          <w:lang w:val="en-US" w:eastAsia="en-GB"/>
        </w:rPr>
        <w:t>c</w:t>
      </w:r>
      <w:r w:rsidR="00CA2586" w:rsidRPr="00CA2586">
        <w:rPr>
          <w:sz w:val="22"/>
          <w:szCs w:val="22"/>
          <w:lang w:val="en-US" w:eastAsia="en-GB"/>
        </w:rPr>
        <w:t>lose monitoring</w:t>
      </w:r>
      <w:r>
        <w:rPr>
          <w:sz w:val="22"/>
          <w:szCs w:val="22"/>
          <w:lang w:val="en-US" w:eastAsia="en-GB"/>
        </w:rPr>
        <w:t xml:space="preserve"> </w:t>
      </w:r>
      <w:r w:rsidR="00CA2586" w:rsidRPr="00CA2586">
        <w:rPr>
          <w:sz w:val="22"/>
          <w:szCs w:val="22"/>
          <w:lang w:val="en-US" w:eastAsia="en-GB"/>
        </w:rPr>
        <w:t>is recommended.</w:t>
      </w:r>
      <w:r w:rsidRPr="00470ABF">
        <w:rPr>
          <w:rFonts w:ascii="Verdana" w:hAnsi="Verdana" w:cs="Verdana"/>
          <w:color w:val="000000"/>
          <w:sz w:val="18"/>
          <w:szCs w:val="18"/>
          <w:lang w:val="en-US" w:eastAsia="el-GR"/>
        </w:rPr>
        <w:t xml:space="preserve"> </w:t>
      </w:r>
      <w:r w:rsidRPr="00470ABF">
        <w:rPr>
          <w:sz w:val="22"/>
          <w:szCs w:val="22"/>
          <w:lang w:val="en-US" w:eastAsia="en-GB"/>
        </w:rPr>
        <w:t>The measurement of urinary 5-oxoproline may be useful to identify pyroglutamic acidosis as underlying cause of HAGMA in patients with multiple risk factors.</w:t>
      </w:r>
    </w:p>
    <w:p w14:paraId="4766B9DE" w14:textId="77777777" w:rsidR="00CA2586" w:rsidRPr="00556CCA" w:rsidRDefault="00CA2586">
      <w:pPr>
        <w:ind w:left="720"/>
        <w:rPr>
          <w:sz w:val="22"/>
          <w:szCs w:val="22"/>
          <w:lang w:val="en-US" w:eastAsia="en-GB"/>
        </w:rPr>
      </w:pPr>
    </w:p>
    <w:p w14:paraId="76DD5CE8" w14:textId="77777777" w:rsidR="00D30285" w:rsidRPr="00556CCA" w:rsidRDefault="00D30285" w:rsidP="00D30285">
      <w:pPr>
        <w:rPr>
          <w:b/>
          <w:sz w:val="22"/>
          <w:szCs w:val="22"/>
          <w:u w:val="single"/>
          <w:lang w:val="en-US" w:eastAsia="en-GB"/>
        </w:rPr>
      </w:pPr>
      <w:r w:rsidRPr="00556CCA">
        <w:rPr>
          <w:b/>
          <w:sz w:val="22"/>
          <w:szCs w:val="22"/>
          <w:u w:val="single"/>
          <w:lang w:val="en-US" w:eastAsia="en-GB"/>
        </w:rPr>
        <w:t>Codeine:</w:t>
      </w:r>
    </w:p>
    <w:p w14:paraId="291FBC83" w14:textId="77777777" w:rsidR="00BB5F66" w:rsidRPr="00556CCA" w:rsidRDefault="00BB5F66" w:rsidP="00D30285">
      <w:pPr>
        <w:rPr>
          <w:b/>
          <w:sz w:val="22"/>
          <w:szCs w:val="22"/>
          <w:lang w:val="en-US" w:eastAsia="en-GB"/>
        </w:rPr>
      </w:pPr>
    </w:p>
    <w:p w14:paraId="156B2C14" w14:textId="77777777" w:rsidR="00431368" w:rsidRPr="00556CCA" w:rsidRDefault="00431368" w:rsidP="00E54E04">
      <w:pPr>
        <w:rPr>
          <w:sz w:val="22"/>
          <w:szCs w:val="22"/>
          <w:lang w:val="en-US" w:eastAsia="en-GB"/>
        </w:rPr>
      </w:pPr>
      <w:r w:rsidRPr="00556CCA">
        <w:rPr>
          <w:sz w:val="22"/>
          <w:szCs w:val="22"/>
          <w:lang w:val="en-US" w:eastAsia="en-GB"/>
        </w:rPr>
        <w:t xml:space="preserve">Patients with obstructive bowel disorders or acute abdominal conditions should consult a doctor before using this product. </w:t>
      </w:r>
    </w:p>
    <w:p w14:paraId="4B86A5C0" w14:textId="77777777" w:rsidR="00431368" w:rsidRPr="00556CCA" w:rsidRDefault="00431368" w:rsidP="00431368">
      <w:pPr>
        <w:ind w:left="720"/>
        <w:rPr>
          <w:sz w:val="22"/>
          <w:szCs w:val="22"/>
          <w:lang w:val="en-US" w:eastAsia="en-GB"/>
        </w:rPr>
      </w:pPr>
    </w:p>
    <w:p w14:paraId="07919038" w14:textId="77777777" w:rsidR="00431368" w:rsidRPr="00556CCA" w:rsidRDefault="00431368" w:rsidP="00E54E04">
      <w:pPr>
        <w:rPr>
          <w:sz w:val="22"/>
          <w:szCs w:val="22"/>
          <w:lang w:val="en-US" w:eastAsia="en-GB"/>
        </w:rPr>
      </w:pPr>
      <w:r w:rsidRPr="00556CCA">
        <w:rPr>
          <w:sz w:val="22"/>
          <w:szCs w:val="22"/>
          <w:lang w:val="en-US" w:eastAsia="en-GB"/>
        </w:rPr>
        <w:t xml:space="preserve">Patients with a history of cholecystectomy should consult a doctor before using this product as it may cause acute pancreatitis in some patients. </w:t>
      </w:r>
    </w:p>
    <w:p w14:paraId="3EC8C04C" w14:textId="15E29787" w:rsidR="00B95AA5" w:rsidRPr="00556CCA" w:rsidRDefault="00524F96" w:rsidP="00B95AA5">
      <w:pPr>
        <w:spacing w:before="100" w:beforeAutospacing="1" w:after="68"/>
        <w:rPr>
          <w:color w:val="000000"/>
          <w:sz w:val="22"/>
          <w:szCs w:val="22"/>
          <w:lang w:val="en-US" w:eastAsia="el-GR"/>
        </w:rPr>
      </w:pPr>
      <w:r w:rsidRPr="00556CCA">
        <w:rPr>
          <w:sz w:val="22"/>
          <w:szCs w:val="22"/>
          <w:lang w:val="en-US" w:eastAsia="en-GB"/>
        </w:rPr>
        <w:t xml:space="preserve">Codeine, as other opioids should be used with caution in patients with </w:t>
      </w:r>
      <w:proofErr w:type="spellStart"/>
      <w:r w:rsidRPr="00556CCA">
        <w:rPr>
          <w:sz w:val="22"/>
          <w:szCs w:val="22"/>
          <w:lang w:val="en-US" w:eastAsia="en-GB"/>
        </w:rPr>
        <w:t>hyp</w:t>
      </w:r>
      <w:proofErr w:type="spellEnd"/>
      <w:r w:rsidR="00AA744F" w:rsidRPr="00556CCA">
        <w:rPr>
          <w:sz w:val="22"/>
          <w:szCs w:val="22"/>
          <w:lang w:val="el-GR" w:eastAsia="en-GB"/>
        </w:rPr>
        <w:t>ο</w:t>
      </w:r>
      <w:r w:rsidRPr="00556CCA">
        <w:rPr>
          <w:sz w:val="22"/>
          <w:szCs w:val="22"/>
          <w:lang w:val="en-US" w:eastAsia="en-GB"/>
        </w:rPr>
        <w:t xml:space="preserve">tension, hypothyroidism, head injury or raised intracranial </w:t>
      </w:r>
      <w:proofErr w:type="spellStart"/>
      <w:proofErr w:type="gramStart"/>
      <w:r w:rsidRPr="00556CCA">
        <w:rPr>
          <w:sz w:val="22"/>
          <w:szCs w:val="22"/>
          <w:lang w:val="en-US" w:eastAsia="en-GB"/>
        </w:rPr>
        <w:t>pressure.</w:t>
      </w:r>
      <w:r w:rsidR="00B95AA5" w:rsidRPr="00556CCA">
        <w:rPr>
          <w:color w:val="000000"/>
          <w:sz w:val="22"/>
          <w:szCs w:val="22"/>
          <w:lang w:val="en-US" w:eastAsia="el-GR"/>
        </w:rPr>
        <w:t>Patients</w:t>
      </w:r>
      <w:proofErr w:type="spellEnd"/>
      <w:proofErr w:type="gramEnd"/>
      <w:r w:rsidR="00B95AA5" w:rsidRPr="00556CCA">
        <w:rPr>
          <w:color w:val="000000"/>
          <w:sz w:val="22"/>
          <w:szCs w:val="22"/>
          <w:lang w:val="en-US" w:eastAsia="el-GR"/>
        </w:rPr>
        <w:t xml:space="preserve"> should be advised not to take other codeine containing products.</w:t>
      </w:r>
    </w:p>
    <w:p w14:paraId="59952436" w14:textId="482C6EAA" w:rsidR="002C5BAE" w:rsidRPr="00556CCA" w:rsidRDefault="002C5BAE" w:rsidP="00E54E04">
      <w:pPr>
        <w:spacing w:before="100" w:beforeAutospacing="1" w:after="68"/>
        <w:rPr>
          <w:color w:val="000000"/>
          <w:sz w:val="22"/>
          <w:szCs w:val="22"/>
          <w:lang w:val="en-US" w:eastAsia="el-GR"/>
        </w:rPr>
      </w:pPr>
      <w:r w:rsidRPr="00556CCA">
        <w:rPr>
          <w:color w:val="000000"/>
          <w:sz w:val="22"/>
          <w:szCs w:val="22"/>
          <w:lang w:val="en-US" w:eastAsia="el-GR"/>
        </w:rPr>
        <w:t>Patients taking, or who have taken, monoamine oxidase inhibitors (MAOIs) within the preceding two weeks (see section 4.5) should not take this product.</w:t>
      </w:r>
    </w:p>
    <w:p w14:paraId="61B9EEE1" w14:textId="220409DF" w:rsidR="00CE1CE5" w:rsidRPr="00556CCA" w:rsidRDefault="00CE1CE5" w:rsidP="00E54E04">
      <w:pPr>
        <w:spacing w:before="100" w:beforeAutospacing="1" w:after="68"/>
        <w:rPr>
          <w:color w:val="000000"/>
          <w:sz w:val="22"/>
          <w:szCs w:val="22"/>
          <w:u w:val="single"/>
          <w:lang w:val="en-US" w:eastAsia="el-GR"/>
        </w:rPr>
      </w:pPr>
      <w:r w:rsidRPr="00556CCA">
        <w:rPr>
          <w:color w:val="000000"/>
          <w:sz w:val="22"/>
          <w:szCs w:val="22"/>
          <w:u w:val="single"/>
          <w:lang w:val="en-US" w:eastAsia="el-GR"/>
        </w:rPr>
        <w:t xml:space="preserve">Risk from concomitant use of sedative medicines such as benzodiazepines or related drugs: </w:t>
      </w:r>
      <w:r w:rsidRPr="00556CCA">
        <w:rPr>
          <w:color w:val="000000"/>
          <w:sz w:val="22"/>
          <w:szCs w:val="22"/>
          <w:lang w:val="en-US" w:eastAsia="el-GR"/>
        </w:rPr>
        <w:t xml:space="preserve">Concomitant use of Solpadeine Soluble Tablets and sedative medicines such as benzodiazepines or related drugs may result in sedation, respiratory depression, coma and death. Because of these risks, concomitant prescribing with these sedative medicines should be reserved for patients for whom alternative treatment options are not possible. If a decision is made to prescribe Solpadeine Soluble Tablets concomitantly with sedative medicines, the lowest effective dose should be used, and the duration of treatment should be as short as possible. </w:t>
      </w:r>
    </w:p>
    <w:p w14:paraId="09883BC8" w14:textId="771760FE" w:rsidR="00CE1CE5" w:rsidRPr="00556CCA" w:rsidRDefault="00CE1CE5" w:rsidP="00E54E04">
      <w:pPr>
        <w:spacing w:before="100" w:beforeAutospacing="1" w:after="68"/>
        <w:rPr>
          <w:color w:val="000000"/>
          <w:sz w:val="22"/>
          <w:szCs w:val="22"/>
          <w:lang w:val="en-US" w:eastAsia="el-GR"/>
        </w:rPr>
      </w:pPr>
      <w:r w:rsidRPr="00556CCA">
        <w:rPr>
          <w:color w:val="000000"/>
          <w:sz w:val="22"/>
          <w:szCs w:val="22"/>
          <w:lang w:val="en-US" w:eastAsia="el-GR"/>
        </w:rPr>
        <w:t>The patients should be followed closely for signs and symptoms of respiratory depression and sedation. In this respect, it is strongly recommended to inform patients and their caregivers to be aware of these symptoms (see section 4.5).</w:t>
      </w:r>
    </w:p>
    <w:p w14:paraId="00912BE3" w14:textId="74D22B8D" w:rsidR="00431368" w:rsidRDefault="00431368" w:rsidP="00950CD1">
      <w:pPr>
        <w:rPr>
          <w:sz w:val="22"/>
          <w:szCs w:val="22"/>
          <w:lang w:val="en-US" w:eastAsia="en-GB"/>
        </w:rPr>
      </w:pPr>
    </w:p>
    <w:p w14:paraId="3DDDA560" w14:textId="74742AE0" w:rsidR="00950CD1" w:rsidRDefault="00950CD1" w:rsidP="00950CD1">
      <w:pPr>
        <w:rPr>
          <w:b/>
          <w:bCs/>
          <w:sz w:val="22"/>
          <w:szCs w:val="22"/>
          <w:lang w:val="en-US" w:eastAsia="en-GB"/>
        </w:rPr>
      </w:pPr>
      <w:r w:rsidRPr="00277606">
        <w:rPr>
          <w:b/>
          <w:bCs/>
          <w:sz w:val="22"/>
          <w:szCs w:val="22"/>
          <w:lang w:val="en-US" w:eastAsia="en-GB"/>
        </w:rPr>
        <w:t>Dependence, abuse and misuse</w:t>
      </w:r>
    </w:p>
    <w:p w14:paraId="279DDA53" w14:textId="77777777" w:rsidR="00950CD1" w:rsidRPr="00277606" w:rsidRDefault="00950CD1" w:rsidP="00277606">
      <w:pPr>
        <w:rPr>
          <w:b/>
          <w:bCs/>
          <w:sz w:val="22"/>
          <w:szCs w:val="22"/>
          <w:lang w:val="en-US" w:eastAsia="en-GB"/>
        </w:rPr>
      </w:pPr>
    </w:p>
    <w:p w14:paraId="13F1ABE0" w14:textId="4C60562B" w:rsidR="00D30285" w:rsidRPr="00556CCA" w:rsidRDefault="002D2AAD" w:rsidP="00D30285">
      <w:pPr>
        <w:rPr>
          <w:sz w:val="22"/>
          <w:szCs w:val="22"/>
          <w:lang w:val="en-US" w:eastAsia="en-GB"/>
        </w:rPr>
      </w:pPr>
      <w:r>
        <w:rPr>
          <w:b/>
          <w:bCs/>
          <w:sz w:val="22"/>
          <w:szCs w:val="22"/>
          <w:lang w:val="en-US" w:eastAsia="en-GB"/>
        </w:rPr>
        <w:t>Solpadeine Tablets</w:t>
      </w:r>
      <w:r w:rsidR="00A6322E" w:rsidRPr="00277606">
        <w:rPr>
          <w:b/>
          <w:bCs/>
          <w:sz w:val="22"/>
          <w:szCs w:val="22"/>
          <w:lang w:val="en-US" w:eastAsia="en-GB"/>
        </w:rPr>
        <w:t xml:space="preserve"> contains codeine whose regular or prolonged use may produce psychological and physical dependence. This product should be used with caution in patients with current or past history of substance abuse or dependence (including drug or alcohol) or mental illness (e.g., major depression). Abuse or misuse may result in overdose and/or death (see Section 4.9</w:t>
      </w:r>
      <w:proofErr w:type="gramStart"/>
      <w:r w:rsidR="00A6322E" w:rsidRPr="00277606">
        <w:rPr>
          <w:b/>
          <w:bCs/>
          <w:sz w:val="22"/>
          <w:szCs w:val="22"/>
          <w:lang w:val="en-US" w:eastAsia="en-GB"/>
        </w:rPr>
        <w:t>).</w:t>
      </w:r>
      <w:r w:rsidR="00D30285" w:rsidRPr="00556CCA">
        <w:rPr>
          <w:sz w:val="22"/>
          <w:szCs w:val="22"/>
        </w:rPr>
        <w:t>Patients</w:t>
      </w:r>
      <w:proofErr w:type="gramEnd"/>
      <w:r w:rsidR="00D30285" w:rsidRPr="00556CCA">
        <w:rPr>
          <w:sz w:val="22"/>
          <w:szCs w:val="22"/>
        </w:rPr>
        <w:t xml:space="preserve"> should be advised to consult their doctor if their headaches become persistent.</w:t>
      </w:r>
    </w:p>
    <w:p w14:paraId="3A452146" w14:textId="091A4583" w:rsidR="002C5BAE" w:rsidRPr="00556CCA" w:rsidRDefault="002C5BAE" w:rsidP="002C5BAE">
      <w:pPr>
        <w:rPr>
          <w:sz w:val="22"/>
          <w:szCs w:val="22"/>
          <w:lang w:val="en-US" w:eastAsia="en-GB"/>
        </w:rPr>
      </w:pPr>
    </w:p>
    <w:p w14:paraId="5C4D41BC" w14:textId="77777777" w:rsidR="008F1B52" w:rsidRPr="00556CCA" w:rsidRDefault="008F1B52" w:rsidP="00A0478D">
      <w:pPr>
        <w:jc w:val="both"/>
        <w:rPr>
          <w:sz w:val="22"/>
          <w:szCs w:val="22"/>
          <w:u w:val="single"/>
        </w:rPr>
      </w:pPr>
      <w:r w:rsidRPr="00556CCA">
        <w:rPr>
          <w:sz w:val="22"/>
          <w:szCs w:val="22"/>
          <w:u w:val="single"/>
        </w:rPr>
        <w:t>CYP2D6 metabolism</w:t>
      </w:r>
    </w:p>
    <w:p w14:paraId="1ADFB1D3" w14:textId="77777777" w:rsidR="008F1B52" w:rsidRPr="00556CCA" w:rsidRDefault="008F1B52" w:rsidP="00A0478D">
      <w:pPr>
        <w:rPr>
          <w:sz w:val="22"/>
          <w:szCs w:val="22"/>
        </w:rPr>
      </w:pPr>
      <w:r w:rsidRPr="00556CCA">
        <w:rPr>
          <w:sz w:val="22"/>
          <w:szCs w:val="22"/>
        </w:rPr>
        <w:t xml:space="preserve">Codeine is metabolised by the liver enzyme CYP2D6 into morphine, its active metabolite. If a patient has a deficiency or is completely lacking this enzyme an adequate analgesic effect will not be obtained. Estimates indicate that up to 7% of the Caucasian population may have this deficiency. However, if the patient is an extensive or ultra-rapid metaboliser there is an increased risk of developing side effects of opioid toxicity even at commonly prescribed doses. These patients convert codeine into morphine rapidly resulting in </w:t>
      </w:r>
      <w:proofErr w:type="gramStart"/>
      <w:r w:rsidRPr="00556CCA">
        <w:rPr>
          <w:sz w:val="22"/>
          <w:szCs w:val="22"/>
        </w:rPr>
        <w:t>higher than expected</w:t>
      </w:r>
      <w:proofErr w:type="gramEnd"/>
      <w:r w:rsidRPr="00556CCA">
        <w:rPr>
          <w:sz w:val="22"/>
          <w:szCs w:val="22"/>
        </w:rPr>
        <w:t xml:space="preserve"> serum morphine levels. G</w:t>
      </w:r>
      <w:r w:rsidRPr="00556CCA">
        <w:rPr>
          <w:color w:val="000000"/>
          <w:sz w:val="22"/>
          <w:szCs w:val="22"/>
        </w:rPr>
        <w:t xml:space="preserve">eneral symptoms of opioid toxicity include confusion, somnolence, shallow breathing, small pupils, nausea, vomiting, constipation and lack of appetite. In severe cases this may include symptoms of circulatory and respiratory depression, which may be life-threatening and very rarely fatal. </w:t>
      </w:r>
      <w:proofErr w:type="gramStart"/>
      <w:r w:rsidRPr="00556CCA">
        <w:rPr>
          <w:sz w:val="22"/>
          <w:szCs w:val="22"/>
        </w:rPr>
        <w:t>Estimates  of</w:t>
      </w:r>
      <w:proofErr w:type="gramEnd"/>
      <w:r w:rsidRPr="00556CCA">
        <w:rPr>
          <w:sz w:val="22"/>
          <w:szCs w:val="22"/>
        </w:rPr>
        <w:t xml:space="preserve"> prevalence of ultra-rapid metabolisers in different populations are summarized below:</w:t>
      </w:r>
    </w:p>
    <w:p w14:paraId="12B5B982" w14:textId="77777777" w:rsidR="008F1B52" w:rsidRPr="00556CCA" w:rsidRDefault="008F1B52" w:rsidP="008F1B52">
      <w:pPr>
        <w:ind w:left="720"/>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1"/>
        <w:gridCol w:w="3522"/>
      </w:tblGrid>
      <w:tr w:rsidR="008F1B52" w:rsidRPr="00556CCA" w14:paraId="552C669E"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609A5923" w14:textId="77777777" w:rsidR="008F1B52" w:rsidRPr="00556CCA" w:rsidRDefault="008F1B52" w:rsidP="000154E4">
            <w:pPr>
              <w:rPr>
                <w:sz w:val="22"/>
                <w:szCs w:val="22"/>
              </w:rPr>
            </w:pPr>
            <w:r w:rsidRPr="00556CCA">
              <w:rPr>
                <w:bCs/>
                <w:sz w:val="22"/>
                <w:szCs w:val="22"/>
              </w:rPr>
              <w:t>Population</w:t>
            </w:r>
          </w:p>
        </w:tc>
        <w:tc>
          <w:tcPr>
            <w:tcW w:w="3522" w:type="dxa"/>
            <w:tcBorders>
              <w:top w:val="single" w:sz="4" w:space="0" w:color="auto"/>
              <w:left w:val="single" w:sz="4" w:space="0" w:color="auto"/>
              <w:bottom w:val="single" w:sz="4" w:space="0" w:color="auto"/>
              <w:right w:val="single" w:sz="4" w:space="0" w:color="auto"/>
            </w:tcBorders>
          </w:tcPr>
          <w:p w14:paraId="1C5A744D" w14:textId="77777777" w:rsidR="008F1B52" w:rsidRPr="00556CCA" w:rsidRDefault="008F1B52" w:rsidP="000154E4">
            <w:pPr>
              <w:rPr>
                <w:sz w:val="22"/>
                <w:szCs w:val="22"/>
              </w:rPr>
            </w:pPr>
            <w:r w:rsidRPr="00556CCA">
              <w:rPr>
                <w:bCs/>
                <w:sz w:val="22"/>
                <w:szCs w:val="22"/>
              </w:rPr>
              <w:t xml:space="preserve">Prevalence </w:t>
            </w:r>
            <w:r w:rsidRPr="00556CCA">
              <w:rPr>
                <w:sz w:val="22"/>
                <w:szCs w:val="22"/>
              </w:rPr>
              <w:t>%</w:t>
            </w:r>
          </w:p>
        </w:tc>
      </w:tr>
      <w:tr w:rsidR="008F1B52" w:rsidRPr="00556CCA" w14:paraId="458798D6"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2369A187" w14:textId="77777777" w:rsidR="008F1B52" w:rsidRPr="00556CCA" w:rsidRDefault="008F1B52" w:rsidP="000154E4">
            <w:pPr>
              <w:rPr>
                <w:bCs/>
                <w:sz w:val="22"/>
                <w:szCs w:val="22"/>
              </w:rPr>
            </w:pPr>
            <w:r w:rsidRPr="00556CCA">
              <w:rPr>
                <w:sz w:val="22"/>
                <w:szCs w:val="22"/>
              </w:rPr>
              <w:t>African/Ethiopian</w:t>
            </w:r>
          </w:p>
        </w:tc>
        <w:tc>
          <w:tcPr>
            <w:tcW w:w="3522" w:type="dxa"/>
            <w:tcBorders>
              <w:top w:val="single" w:sz="4" w:space="0" w:color="auto"/>
              <w:left w:val="single" w:sz="4" w:space="0" w:color="auto"/>
              <w:bottom w:val="single" w:sz="4" w:space="0" w:color="auto"/>
              <w:right w:val="single" w:sz="4" w:space="0" w:color="auto"/>
            </w:tcBorders>
          </w:tcPr>
          <w:p w14:paraId="266681A0" w14:textId="77777777" w:rsidR="008F1B52" w:rsidRPr="00556CCA" w:rsidRDefault="008F1B52" w:rsidP="000154E4">
            <w:pPr>
              <w:rPr>
                <w:sz w:val="22"/>
                <w:szCs w:val="22"/>
              </w:rPr>
            </w:pPr>
            <w:r w:rsidRPr="00556CCA">
              <w:rPr>
                <w:sz w:val="22"/>
                <w:szCs w:val="22"/>
              </w:rPr>
              <w:t>29%</w:t>
            </w:r>
          </w:p>
        </w:tc>
      </w:tr>
      <w:tr w:rsidR="008F1B52" w:rsidRPr="00556CCA" w14:paraId="7DACC734"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7DFF2F0B" w14:textId="77777777" w:rsidR="008F1B52" w:rsidRPr="00556CCA" w:rsidRDefault="008F1B52" w:rsidP="000154E4">
            <w:pPr>
              <w:rPr>
                <w:bCs/>
                <w:sz w:val="22"/>
                <w:szCs w:val="22"/>
              </w:rPr>
            </w:pPr>
            <w:r w:rsidRPr="00556CCA">
              <w:rPr>
                <w:sz w:val="22"/>
                <w:szCs w:val="22"/>
              </w:rPr>
              <w:t>African American</w:t>
            </w:r>
          </w:p>
        </w:tc>
        <w:tc>
          <w:tcPr>
            <w:tcW w:w="3522" w:type="dxa"/>
            <w:tcBorders>
              <w:top w:val="single" w:sz="4" w:space="0" w:color="auto"/>
              <w:left w:val="single" w:sz="4" w:space="0" w:color="auto"/>
              <w:bottom w:val="single" w:sz="4" w:space="0" w:color="auto"/>
              <w:right w:val="single" w:sz="4" w:space="0" w:color="auto"/>
            </w:tcBorders>
          </w:tcPr>
          <w:p w14:paraId="41BCA904" w14:textId="77777777" w:rsidR="008F1B52" w:rsidRPr="00556CCA" w:rsidRDefault="008F1B52" w:rsidP="000154E4">
            <w:pPr>
              <w:rPr>
                <w:sz w:val="22"/>
                <w:szCs w:val="22"/>
              </w:rPr>
            </w:pPr>
            <w:r w:rsidRPr="00556CCA">
              <w:rPr>
                <w:sz w:val="22"/>
                <w:szCs w:val="22"/>
              </w:rPr>
              <w:t>3.4% to 6.5%</w:t>
            </w:r>
          </w:p>
        </w:tc>
      </w:tr>
      <w:tr w:rsidR="008F1B52" w:rsidRPr="00556CCA" w14:paraId="2D675E94"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68632467" w14:textId="77777777" w:rsidR="008F1B52" w:rsidRPr="00556CCA" w:rsidRDefault="008F1B52" w:rsidP="000154E4">
            <w:pPr>
              <w:rPr>
                <w:sz w:val="22"/>
                <w:szCs w:val="22"/>
              </w:rPr>
            </w:pPr>
            <w:r w:rsidRPr="00556CCA">
              <w:rPr>
                <w:sz w:val="22"/>
                <w:szCs w:val="22"/>
              </w:rPr>
              <w:t>Asian</w:t>
            </w:r>
          </w:p>
        </w:tc>
        <w:tc>
          <w:tcPr>
            <w:tcW w:w="3522" w:type="dxa"/>
            <w:tcBorders>
              <w:top w:val="single" w:sz="4" w:space="0" w:color="auto"/>
              <w:left w:val="single" w:sz="4" w:space="0" w:color="auto"/>
              <w:bottom w:val="single" w:sz="4" w:space="0" w:color="auto"/>
              <w:right w:val="single" w:sz="4" w:space="0" w:color="auto"/>
            </w:tcBorders>
          </w:tcPr>
          <w:p w14:paraId="3E786FD7" w14:textId="77777777" w:rsidR="008F1B52" w:rsidRPr="00556CCA" w:rsidRDefault="008F1B52" w:rsidP="000154E4">
            <w:pPr>
              <w:rPr>
                <w:sz w:val="22"/>
                <w:szCs w:val="22"/>
              </w:rPr>
            </w:pPr>
            <w:r w:rsidRPr="00556CCA">
              <w:rPr>
                <w:sz w:val="22"/>
                <w:szCs w:val="22"/>
              </w:rPr>
              <w:t>1.2% to 2%</w:t>
            </w:r>
          </w:p>
        </w:tc>
      </w:tr>
      <w:tr w:rsidR="008F1B52" w:rsidRPr="00556CCA" w14:paraId="732EA317"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71A41493" w14:textId="77777777" w:rsidR="008F1B52" w:rsidRPr="00556CCA" w:rsidRDefault="008F1B52" w:rsidP="000154E4">
            <w:pPr>
              <w:rPr>
                <w:sz w:val="22"/>
                <w:szCs w:val="22"/>
              </w:rPr>
            </w:pPr>
            <w:r w:rsidRPr="00556CCA">
              <w:rPr>
                <w:sz w:val="22"/>
                <w:szCs w:val="22"/>
              </w:rPr>
              <w:t>Caucasian</w:t>
            </w:r>
          </w:p>
        </w:tc>
        <w:tc>
          <w:tcPr>
            <w:tcW w:w="3522" w:type="dxa"/>
            <w:tcBorders>
              <w:top w:val="single" w:sz="4" w:space="0" w:color="auto"/>
              <w:left w:val="single" w:sz="4" w:space="0" w:color="auto"/>
              <w:bottom w:val="single" w:sz="4" w:space="0" w:color="auto"/>
              <w:right w:val="single" w:sz="4" w:space="0" w:color="auto"/>
            </w:tcBorders>
          </w:tcPr>
          <w:p w14:paraId="3EB6502D" w14:textId="77777777" w:rsidR="008F1B52" w:rsidRPr="00556CCA" w:rsidRDefault="008F1B52" w:rsidP="000154E4">
            <w:pPr>
              <w:rPr>
                <w:sz w:val="22"/>
                <w:szCs w:val="22"/>
              </w:rPr>
            </w:pPr>
            <w:r w:rsidRPr="00556CCA">
              <w:rPr>
                <w:sz w:val="22"/>
                <w:szCs w:val="22"/>
              </w:rPr>
              <w:t>3.6% to 6.5%</w:t>
            </w:r>
          </w:p>
        </w:tc>
      </w:tr>
      <w:tr w:rsidR="008F1B52" w:rsidRPr="00556CCA" w14:paraId="08CC767F"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5F3393E7" w14:textId="77777777" w:rsidR="008F1B52" w:rsidRPr="00556CCA" w:rsidRDefault="008F1B52" w:rsidP="000154E4">
            <w:pPr>
              <w:rPr>
                <w:sz w:val="22"/>
                <w:szCs w:val="22"/>
              </w:rPr>
            </w:pPr>
            <w:r w:rsidRPr="00556CCA">
              <w:rPr>
                <w:sz w:val="22"/>
                <w:szCs w:val="22"/>
              </w:rPr>
              <w:t>Greek</w:t>
            </w:r>
          </w:p>
        </w:tc>
        <w:tc>
          <w:tcPr>
            <w:tcW w:w="3522" w:type="dxa"/>
            <w:tcBorders>
              <w:top w:val="single" w:sz="4" w:space="0" w:color="auto"/>
              <w:left w:val="single" w:sz="4" w:space="0" w:color="auto"/>
              <w:bottom w:val="single" w:sz="4" w:space="0" w:color="auto"/>
              <w:right w:val="single" w:sz="4" w:space="0" w:color="auto"/>
            </w:tcBorders>
          </w:tcPr>
          <w:p w14:paraId="58BDEA25" w14:textId="77777777" w:rsidR="008F1B52" w:rsidRPr="00556CCA" w:rsidRDefault="008F1B52" w:rsidP="000154E4">
            <w:pPr>
              <w:rPr>
                <w:sz w:val="22"/>
                <w:szCs w:val="22"/>
              </w:rPr>
            </w:pPr>
            <w:r w:rsidRPr="00556CCA">
              <w:rPr>
                <w:sz w:val="22"/>
                <w:szCs w:val="22"/>
              </w:rPr>
              <w:t>6.0%</w:t>
            </w:r>
          </w:p>
        </w:tc>
      </w:tr>
      <w:tr w:rsidR="008F1B52" w:rsidRPr="00556CCA" w14:paraId="50B7192B"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26EA8C94" w14:textId="77777777" w:rsidR="008F1B52" w:rsidRPr="00556CCA" w:rsidRDefault="008F1B52" w:rsidP="000154E4">
            <w:pPr>
              <w:rPr>
                <w:sz w:val="22"/>
                <w:szCs w:val="22"/>
              </w:rPr>
            </w:pPr>
            <w:r w:rsidRPr="00556CCA">
              <w:rPr>
                <w:sz w:val="22"/>
                <w:szCs w:val="22"/>
              </w:rPr>
              <w:t>Hungarian</w:t>
            </w:r>
          </w:p>
        </w:tc>
        <w:tc>
          <w:tcPr>
            <w:tcW w:w="3522" w:type="dxa"/>
            <w:tcBorders>
              <w:top w:val="single" w:sz="4" w:space="0" w:color="auto"/>
              <w:left w:val="single" w:sz="4" w:space="0" w:color="auto"/>
              <w:bottom w:val="single" w:sz="4" w:space="0" w:color="auto"/>
              <w:right w:val="single" w:sz="4" w:space="0" w:color="auto"/>
            </w:tcBorders>
          </w:tcPr>
          <w:p w14:paraId="0F1FC437" w14:textId="77777777" w:rsidR="008F1B52" w:rsidRPr="00556CCA" w:rsidRDefault="008F1B52" w:rsidP="000154E4">
            <w:pPr>
              <w:rPr>
                <w:sz w:val="22"/>
                <w:szCs w:val="22"/>
              </w:rPr>
            </w:pPr>
            <w:r w:rsidRPr="00556CCA">
              <w:rPr>
                <w:sz w:val="22"/>
                <w:szCs w:val="22"/>
              </w:rPr>
              <w:t>1.9%</w:t>
            </w:r>
          </w:p>
        </w:tc>
      </w:tr>
      <w:tr w:rsidR="008F1B52" w:rsidRPr="00556CCA" w14:paraId="3D8FFDA2" w14:textId="77777777" w:rsidTr="000154E4">
        <w:trPr>
          <w:jc w:val="center"/>
        </w:trPr>
        <w:tc>
          <w:tcPr>
            <w:tcW w:w="3401" w:type="dxa"/>
            <w:tcBorders>
              <w:top w:val="single" w:sz="4" w:space="0" w:color="auto"/>
              <w:left w:val="single" w:sz="4" w:space="0" w:color="auto"/>
              <w:bottom w:val="single" w:sz="4" w:space="0" w:color="auto"/>
              <w:right w:val="single" w:sz="4" w:space="0" w:color="auto"/>
            </w:tcBorders>
          </w:tcPr>
          <w:p w14:paraId="1B4D6063" w14:textId="77777777" w:rsidR="008F1B52" w:rsidRPr="00556CCA" w:rsidRDefault="008F1B52" w:rsidP="000154E4">
            <w:pPr>
              <w:rPr>
                <w:sz w:val="22"/>
                <w:szCs w:val="22"/>
              </w:rPr>
            </w:pPr>
            <w:r w:rsidRPr="00556CCA">
              <w:rPr>
                <w:sz w:val="22"/>
                <w:szCs w:val="22"/>
              </w:rPr>
              <w:t>Northern European</w:t>
            </w:r>
          </w:p>
        </w:tc>
        <w:tc>
          <w:tcPr>
            <w:tcW w:w="3522" w:type="dxa"/>
            <w:tcBorders>
              <w:top w:val="single" w:sz="4" w:space="0" w:color="auto"/>
              <w:left w:val="single" w:sz="4" w:space="0" w:color="auto"/>
              <w:bottom w:val="single" w:sz="4" w:space="0" w:color="auto"/>
              <w:right w:val="single" w:sz="4" w:space="0" w:color="auto"/>
            </w:tcBorders>
          </w:tcPr>
          <w:p w14:paraId="027780AC" w14:textId="77777777" w:rsidR="008F1B52" w:rsidRPr="00556CCA" w:rsidRDefault="008F1B52" w:rsidP="000154E4">
            <w:pPr>
              <w:rPr>
                <w:sz w:val="22"/>
                <w:szCs w:val="22"/>
              </w:rPr>
            </w:pPr>
            <w:r w:rsidRPr="00556CCA">
              <w:rPr>
                <w:sz w:val="22"/>
                <w:szCs w:val="22"/>
              </w:rPr>
              <w:t>1%-2%</w:t>
            </w:r>
          </w:p>
        </w:tc>
      </w:tr>
    </w:tbl>
    <w:p w14:paraId="0FFB81E9" w14:textId="77777777" w:rsidR="00A0478D" w:rsidRPr="00556CCA" w:rsidRDefault="00A0478D" w:rsidP="00A0478D">
      <w:pPr>
        <w:jc w:val="both"/>
        <w:rPr>
          <w:sz w:val="22"/>
          <w:szCs w:val="22"/>
          <w:u w:val="single"/>
        </w:rPr>
      </w:pPr>
    </w:p>
    <w:p w14:paraId="5F6EC8AB" w14:textId="77777777" w:rsidR="008F1B52" w:rsidRPr="00556CCA" w:rsidRDefault="008F1B52" w:rsidP="00A0478D">
      <w:pPr>
        <w:jc w:val="both"/>
        <w:rPr>
          <w:sz w:val="22"/>
          <w:szCs w:val="22"/>
          <w:u w:val="single"/>
        </w:rPr>
      </w:pPr>
      <w:r w:rsidRPr="00556CCA">
        <w:rPr>
          <w:sz w:val="22"/>
          <w:szCs w:val="22"/>
          <w:u w:val="single"/>
        </w:rPr>
        <w:t>Post-operative use in children</w:t>
      </w:r>
    </w:p>
    <w:p w14:paraId="38151FA3" w14:textId="77777777" w:rsidR="008F1B52" w:rsidRPr="00556CCA" w:rsidRDefault="008F1B52" w:rsidP="00A0478D">
      <w:pPr>
        <w:jc w:val="both"/>
        <w:rPr>
          <w:sz w:val="22"/>
          <w:szCs w:val="22"/>
        </w:rPr>
      </w:pPr>
      <w:r w:rsidRPr="00556CCA">
        <w:rPr>
          <w:sz w:val="22"/>
          <w:szCs w:val="22"/>
        </w:rPr>
        <w:t xml:space="preserve">There have been reports in the published literature that codeine given post-operatively in children after tonsillectomy and/or adenoidectomy for obstructive sleep apnoea, led to rare, but </w:t>
      </w:r>
      <w:proofErr w:type="gramStart"/>
      <w:r w:rsidRPr="00556CCA">
        <w:rPr>
          <w:sz w:val="22"/>
          <w:szCs w:val="22"/>
        </w:rPr>
        <w:t>life threatening</w:t>
      </w:r>
      <w:proofErr w:type="gramEnd"/>
      <w:r w:rsidRPr="00556CCA">
        <w:rPr>
          <w:sz w:val="22"/>
          <w:szCs w:val="22"/>
        </w:rPr>
        <w:t xml:space="preserve"> adverse events including death (see also section 4.3). All children received doses of codeine that were within the appropriate dose range; </w:t>
      </w:r>
      <w:proofErr w:type="gramStart"/>
      <w:r w:rsidRPr="00556CCA">
        <w:rPr>
          <w:sz w:val="22"/>
          <w:szCs w:val="22"/>
        </w:rPr>
        <w:t>however</w:t>
      </w:r>
      <w:proofErr w:type="gramEnd"/>
      <w:r w:rsidRPr="00556CCA">
        <w:rPr>
          <w:sz w:val="22"/>
          <w:szCs w:val="22"/>
        </w:rPr>
        <w:t xml:space="preserve"> there was evidence that these children were either ultra-rapid or extensive metabolisers in their ability to metabolise codeine to morphine.</w:t>
      </w:r>
    </w:p>
    <w:p w14:paraId="1D6B900D" w14:textId="77777777" w:rsidR="008F1B52" w:rsidRPr="00556CCA" w:rsidRDefault="008F1B52" w:rsidP="008F1B52">
      <w:pPr>
        <w:ind w:left="720"/>
        <w:rPr>
          <w:sz w:val="22"/>
          <w:szCs w:val="22"/>
          <w:lang w:eastAsia="en-GB"/>
        </w:rPr>
      </w:pPr>
    </w:p>
    <w:p w14:paraId="42820269" w14:textId="77777777" w:rsidR="008F1B52" w:rsidRPr="00556CCA" w:rsidRDefault="008F1B52" w:rsidP="00A0478D">
      <w:pPr>
        <w:jc w:val="both"/>
        <w:rPr>
          <w:sz w:val="22"/>
          <w:szCs w:val="22"/>
          <w:u w:val="single"/>
        </w:rPr>
      </w:pPr>
      <w:r w:rsidRPr="00556CCA">
        <w:rPr>
          <w:sz w:val="22"/>
          <w:szCs w:val="22"/>
          <w:u w:val="single"/>
        </w:rPr>
        <w:t>Children with compromised respiratory function</w:t>
      </w:r>
    </w:p>
    <w:p w14:paraId="10A35F1F" w14:textId="77777777" w:rsidR="008F1B52" w:rsidRPr="00556CCA" w:rsidRDefault="008F1B52" w:rsidP="00A0478D">
      <w:pPr>
        <w:jc w:val="both"/>
        <w:rPr>
          <w:sz w:val="22"/>
          <w:szCs w:val="22"/>
        </w:rPr>
      </w:pPr>
      <w:r w:rsidRPr="00556CCA">
        <w:rPr>
          <w:sz w:val="22"/>
          <w:szCs w:val="22"/>
        </w:rPr>
        <w:t xml:space="preserve">Codeine is not recommended for use in children in </w:t>
      </w:r>
      <w:r w:rsidR="003E131A" w:rsidRPr="00556CCA">
        <w:rPr>
          <w:sz w:val="22"/>
          <w:szCs w:val="22"/>
        </w:rPr>
        <w:t xml:space="preserve">whom respiratory function might </w:t>
      </w:r>
      <w:r w:rsidRPr="00556CCA">
        <w:rPr>
          <w:sz w:val="22"/>
          <w:szCs w:val="22"/>
        </w:rPr>
        <w:t>be</w:t>
      </w:r>
      <w:r w:rsidR="003E131A" w:rsidRPr="00556CCA">
        <w:rPr>
          <w:sz w:val="22"/>
          <w:szCs w:val="22"/>
        </w:rPr>
        <w:t xml:space="preserve"> </w:t>
      </w:r>
      <w:r w:rsidRPr="00556CCA">
        <w:rPr>
          <w:sz w:val="22"/>
          <w:szCs w:val="22"/>
        </w:rPr>
        <w:t>compromised including neuromuscular disorders, severe cardiac or respiratory conditions, upper respiratory or lung infections, multiple trauma or extensive surgical procedures. These factors may worsen symptoms of morphine toxicity.</w:t>
      </w:r>
    </w:p>
    <w:p w14:paraId="6684EE18" w14:textId="77777777" w:rsidR="008F1B52" w:rsidRPr="00556CCA" w:rsidRDefault="008F1B52" w:rsidP="008F1B52">
      <w:pPr>
        <w:ind w:left="720"/>
        <w:rPr>
          <w:sz w:val="22"/>
          <w:szCs w:val="22"/>
          <w:lang w:eastAsia="en-GB"/>
        </w:rPr>
      </w:pPr>
    </w:p>
    <w:p w14:paraId="3B65DF9A" w14:textId="77777777" w:rsidR="00E54E04" w:rsidRPr="00556CCA" w:rsidRDefault="00E54E04" w:rsidP="008F1B52">
      <w:pPr>
        <w:ind w:left="720"/>
        <w:rPr>
          <w:sz w:val="22"/>
          <w:szCs w:val="22"/>
          <w:lang w:val="en-US" w:eastAsia="en-GB"/>
        </w:rPr>
      </w:pPr>
    </w:p>
    <w:p w14:paraId="3B55B651" w14:textId="5079D057" w:rsidR="00BB5F66" w:rsidRPr="00556CCA" w:rsidRDefault="00BB5F66" w:rsidP="00A0478D">
      <w:pPr>
        <w:rPr>
          <w:b/>
          <w:sz w:val="22"/>
          <w:szCs w:val="22"/>
          <w:lang w:eastAsia="en-GB"/>
        </w:rPr>
      </w:pPr>
      <w:r w:rsidRPr="00556CCA">
        <w:rPr>
          <w:b/>
          <w:sz w:val="22"/>
          <w:szCs w:val="22"/>
          <w:lang w:eastAsia="en-GB"/>
        </w:rPr>
        <w:t>Caffeine:</w:t>
      </w:r>
    </w:p>
    <w:p w14:paraId="1A29658E" w14:textId="77777777" w:rsidR="00BB5F66" w:rsidRPr="00556CCA" w:rsidRDefault="00BB5F66" w:rsidP="008F1B52">
      <w:pPr>
        <w:ind w:left="720"/>
        <w:rPr>
          <w:b/>
          <w:sz w:val="22"/>
          <w:szCs w:val="22"/>
          <w:lang w:eastAsia="en-GB"/>
        </w:rPr>
      </w:pPr>
    </w:p>
    <w:p w14:paraId="33756FFB" w14:textId="77777777" w:rsidR="00BB5F66" w:rsidRPr="00556CCA" w:rsidRDefault="00BB5F66" w:rsidP="00A0478D">
      <w:pPr>
        <w:rPr>
          <w:sz w:val="22"/>
          <w:szCs w:val="22"/>
          <w:lang w:val="en-US" w:eastAsia="en-GB"/>
        </w:rPr>
      </w:pPr>
      <w:r w:rsidRPr="00556CCA">
        <w:rPr>
          <w:sz w:val="22"/>
          <w:szCs w:val="22"/>
          <w:lang w:val="en-US" w:eastAsia="en-GB"/>
        </w:rPr>
        <w:t xml:space="preserve">Excessive intake of caffeine (e.g. coffee, tea and some canned drinks) should be avoided while taking this product. </w:t>
      </w:r>
    </w:p>
    <w:p w14:paraId="30A1B60D" w14:textId="77777777" w:rsidR="00AE545C" w:rsidRPr="00556CCA" w:rsidRDefault="00AE545C" w:rsidP="00A0478D">
      <w:pPr>
        <w:rPr>
          <w:sz w:val="22"/>
          <w:szCs w:val="22"/>
          <w:lang w:val="en-US" w:eastAsia="en-GB"/>
        </w:rPr>
      </w:pPr>
    </w:p>
    <w:p w14:paraId="45C9E8BF" w14:textId="13CF0C8C" w:rsidR="00AE545C" w:rsidRPr="00556CCA" w:rsidRDefault="00AE545C" w:rsidP="00A0478D">
      <w:pPr>
        <w:rPr>
          <w:sz w:val="22"/>
          <w:szCs w:val="22"/>
          <w:lang w:val="en-US" w:eastAsia="en-GB"/>
        </w:rPr>
      </w:pPr>
      <w:r w:rsidRPr="00556CCA">
        <w:rPr>
          <w:sz w:val="22"/>
          <w:szCs w:val="22"/>
        </w:rPr>
        <w:t>Do not exceed the stated dose.</w:t>
      </w:r>
    </w:p>
    <w:p w14:paraId="0ACF09E9" w14:textId="77777777" w:rsidR="00A0478D" w:rsidRPr="00556CCA" w:rsidRDefault="00A0478D" w:rsidP="00A0478D">
      <w:pPr>
        <w:rPr>
          <w:sz w:val="22"/>
          <w:szCs w:val="22"/>
          <w:lang w:val="en-US" w:eastAsia="en-GB"/>
        </w:rPr>
      </w:pPr>
    </w:p>
    <w:p w14:paraId="17B7A873" w14:textId="77777777" w:rsidR="00A0478D" w:rsidRPr="00556CCA" w:rsidRDefault="00A0478D" w:rsidP="00A0478D">
      <w:pPr>
        <w:rPr>
          <w:sz w:val="22"/>
          <w:szCs w:val="22"/>
          <w:lang w:val="en-US" w:eastAsia="en-GB"/>
        </w:rPr>
      </w:pPr>
      <w:r w:rsidRPr="00556CCA">
        <w:rPr>
          <w:sz w:val="22"/>
          <w:szCs w:val="22"/>
        </w:rPr>
        <w:t>If symptoms persist consult your doctor.</w:t>
      </w:r>
    </w:p>
    <w:p w14:paraId="7BC5F7A0" w14:textId="77777777" w:rsidR="00A0478D" w:rsidRPr="00556CCA" w:rsidRDefault="00A0478D" w:rsidP="00A0478D">
      <w:pPr>
        <w:ind w:left="720"/>
        <w:rPr>
          <w:sz w:val="22"/>
          <w:szCs w:val="22"/>
          <w:lang w:val="en-US"/>
        </w:rPr>
      </w:pPr>
    </w:p>
    <w:p w14:paraId="74B9A9A3" w14:textId="77777777" w:rsidR="00A0478D" w:rsidRPr="00556CCA" w:rsidRDefault="00A0478D" w:rsidP="00A0478D">
      <w:pPr>
        <w:rPr>
          <w:sz w:val="22"/>
          <w:szCs w:val="22"/>
        </w:rPr>
      </w:pPr>
      <w:r w:rsidRPr="00556CCA">
        <w:rPr>
          <w:sz w:val="22"/>
          <w:szCs w:val="22"/>
        </w:rPr>
        <w:t>Keep out of the reach and sight of children.</w:t>
      </w:r>
    </w:p>
    <w:p w14:paraId="43BBD3C3" w14:textId="77777777" w:rsidR="00A0478D" w:rsidRPr="00556CCA" w:rsidRDefault="00A0478D" w:rsidP="00A0478D">
      <w:pPr>
        <w:rPr>
          <w:sz w:val="22"/>
          <w:szCs w:val="22"/>
          <w:lang w:eastAsia="en-GB"/>
        </w:rPr>
      </w:pPr>
    </w:p>
    <w:p w14:paraId="14AEF3A6" w14:textId="2B9112DF" w:rsidR="00431368" w:rsidRPr="00556CCA" w:rsidRDefault="00431368" w:rsidP="007B3FF5">
      <w:pPr>
        <w:rPr>
          <w:sz w:val="22"/>
          <w:szCs w:val="22"/>
          <w:lang w:val="en-US"/>
        </w:rPr>
      </w:pPr>
      <w:r w:rsidRPr="00556CCA">
        <w:rPr>
          <w:sz w:val="22"/>
          <w:szCs w:val="22"/>
          <w:lang w:val="en-US"/>
        </w:rPr>
        <w:t xml:space="preserve">The leaflet will state: </w:t>
      </w:r>
    </w:p>
    <w:p w14:paraId="16C5F47C" w14:textId="778DB73F" w:rsidR="00431368" w:rsidRPr="00556CCA" w:rsidRDefault="00431368" w:rsidP="00431368">
      <w:pPr>
        <w:ind w:left="720"/>
        <w:rPr>
          <w:sz w:val="22"/>
          <w:szCs w:val="22"/>
          <w:lang w:val="en-US"/>
        </w:rPr>
      </w:pPr>
    </w:p>
    <w:p w14:paraId="4340EFF8" w14:textId="4BE49C8E" w:rsidR="00431368" w:rsidRPr="00556CCA" w:rsidRDefault="00431368" w:rsidP="007B3FF5">
      <w:pPr>
        <w:rPr>
          <w:sz w:val="22"/>
          <w:szCs w:val="22"/>
          <w:lang w:val="en-US"/>
        </w:rPr>
      </w:pPr>
      <w:r w:rsidRPr="00556CCA">
        <w:rPr>
          <w:sz w:val="22"/>
          <w:szCs w:val="22"/>
          <w:lang w:val="en-US"/>
        </w:rPr>
        <w:t xml:space="preserve">Headlines section (to be prominently displayed) </w:t>
      </w:r>
    </w:p>
    <w:p w14:paraId="2D42DC67" w14:textId="1C56C5DC" w:rsidR="00431368" w:rsidRPr="00556CCA" w:rsidRDefault="00431368" w:rsidP="00431368">
      <w:pPr>
        <w:ind w:left="720"/>
        <w:rPr>
          <w:sz w:val="22"/>
          <w:szCs w:val="22"/>
          <w:lang w:val="en-US"/>
        </w:rPr>
      </w:pPr>
    </w:p>
    <w:p w14:paraId="790E370D" w14:textId="0F308981" w:rsidR="00431368" w:rsidRPr="00556CCA" w:rsidRDefault="00431368" w:rsidP="007B3FF5">
      <w:pPr>
        <w:rPr>
          <w:sz w:val="22"/>
          <w:szCs w:val="22"/>
          <w:lang w:val="en-US"/>
        </w:rPr>
      </w:pPr>
      <w:r w:rsidRPr="00556CCA">
        <w:rPr>
          <w:sz w:val="22"/>
          <w:szCs w:val="22"/>
          <w:lang w:val="en-US"/>
        </w:rPr>
        <w:t xml:space="preserve">• This medicine is for the </w:t>
      </w:r>
      <w:proofErr w:type="gramStart"/>
      <w:r w:rsidRPr="00556CCA">
        <w:rPr>
          <w:sz w:val="22"/>
          <w:szCs w:val="22"/>
          <w:lang w:val="en-US"/>
        </w:rPr>
        <w:t>short term</w:t>
      </w:r>
      <w:proofErr w:type="gramEnd"/>
      <w:r w:rsidRPr="00556CCA">
        <w:rPr>
          <w:sz w:val="22"/>
          <w:szCs w:val="22"/>
          <w:lang w:val="en-US"/>
        </w:rPr>
        <w:t xml:space="preserve"> treatment of acute moderate pain when other painkillers have not worked. </w:t>
      </w:r>
    </w:p>
    <w:p w14:paraId="3162F38C" w14:textId="5417C240" w:rsidR="00431368" w:rsidRPr="00556CCA" w:rsidRDefault="00431368" w:rsidP="00431368">
      <w:pPr>
        <w:ind w:left="720"/>
        <w:rPr>
          <w:sz w:val="22"/>
          <w:szCs w:val="22"/>
          <w:lang w:val="en-US"/>
        </w:rPr>
      </w:pPr>
    </w:p>
    <w:p w14:paraId="3C260538" w14:textId="1551C95E" w:rsidR="00431368" w:rsidRPr="00556CCA" w:rsidRDefault="00431368" w:rsidP="007B3FF5">
      <w:pPr>
        <w:rPr>
          <w:sz w:val="22"/>
          <w:szCs w:val="22"/>
          <w:lang w:val="en-US"/>
        </w:rPr>
      </w:pPr>
      <w:r w:rsidRPr="00556CCA">
        <w:rPr>
          <w:sz w:val="22"/>
          <w:szCs w:val="22"/>
          <w:lang w:val="en-US"/>
        </w:rPr>
        <w:t xml:space="preserve">• You should only take this product for a maximum of 3 days at a time. If you need to take it for longer than 3 days you should see your doctor or pharmacist for advice </w:t>
      </w:r>
    </w:p>
    <w:p w14:paraId="19A31A80" w14:textId="7DA6D849" w:rsidR="00431368" w:rsidRPr="00556CCA" w:rsidRDefault="00431368" w:rsidP="00431368">
      <w:pPr>
        <w:ind w:left="720"/>
        <w:rPr>
          <w:sz w:val="22"/>
          <w:szCs w:val="22"/>
          <w:lang w:val="en-US"/>
        </w:rPr>
      </w:pPr>
    </w:p>
    <w:p w14:paraId="213C5C38" w14:textId="7F344477" w:rsidR="00431368" w:rsidRPr="00556CCA" w:rsidRDefault="00431368" w:rsidP="007B3FF5">
      <w:pPr>
        <w:rPr>
          <w:sz w:val="22"/>
          <w:szCs w:val="22"/>
          <w:lang w:val="en-US"/>
        </w:rPr>
      </w:pPr>
      <w:r w:rsidRPr="00556CCA">
        <w:rPr>
          <w:sz w:val="22"/>
          <w:szCs w:val="22"/>
          <w:lang w:val="en-US"/>
        </w:rPr>
        <w:t xml:space="preserve">• This medicine contains codeine which can cause addiction if you take it continuously for more than 3 days. This can give you withdrawal symptoms from the medicine when you stop taking it </w:t>
      </w:r>
    </w:p>
    <w:p w14:paraId="23AAA145" w14:textId="77777777" w:rsidR="00431368" w:rsidRPr="00556CCA" w:rsidRDefault="00431368" w:rsidP="00431368">
      <w:pPr>
        <w:ind w:left="720"/>
        <w:rPr>
          <w:sz w:val="22"/>
          <w:szCs w:val="22"/>
          <w:lang w:val="en-US"/>
        </w:rPr>
      </w:pPr>
    </w:p>
    <w:p w14:paraId="63F98E22" w14:textId="0A7B3118" w:rsidR="00431368" w:rsidRPr="00556CCA" w:rsidRDefault="00431368" w:rsidP="00753D56">
      <w:pPr>
        <w:rPr>
          <w:sz w:val="22"/>
          <w:szCs w:val="22"/>
          <w:lang w:val="en-US"/>
        </w:rPr>
      </w:pPr>
      <w:r w:rsidRPr="00556CCA">
        <w:rPr>
          <w:sz w:val="22"/>
          <w:szCs w:val="22"/>
          <w:lang w:val="en-US"/>
        </w:rPr>
        <w:t xml:space="preserve">• If you take this medicine for headaches for more than 3 days it can make them worse. </w:t>
      </w:r>
    </w:p>
    <w:p w14:paraId="77CEA5C9" w14:textId="33171FF0" w:rsidR="00431368" w:rsidRPr="00556CCA" w:rsidRDefault="00431368" w:rsidP="00431368">
      <w:pPr>
        <w:ind w:left="720"/>
        <w:rPr>
          <w:sz w:val="22"/>
          <w:szCs w:val="22"/>
          <w:lang w:val="en-US"/>
        </w:rPr>
      </w:pPr>
    </w:p>
    <w:p w14:paraId="4DBAFE63" w14:textId="2659FBD4" w:rsidR="00431368" w:rsidRPr="00556CCA" w:rsidRDefault="00431368" w:rsidP="007B3FF5">
      <w:pPr>
        <w:rPr>
          <w:sz w:val="22"/>
          <w:szCs w:val="22"/>
          <w:lang w:val="en-US"/>
        </w:rPr>
      </w:pPr>
      <w:r w:rsidRPr="00556CCA">
        <w:rPr>
          <w:sz w:val="22"/>
          <w:szCs w:val="22"/>
          <w:lang w:val="en-US"/>
        </w:rPr>
        <w:t xml:space="preserve">Section 1: What the medicine is for: </w:t>
      </w:r>
    </w:p>
    <w:p w14:paraId="19BE0B3C" w14:textId="651EB5BA" w:rsidR="00431368" w:rsidRPr="00556CCA" w:rsidRDefault="00431368" w:rsidP="00431368">
      <w:pPr>
        <w:ind w:left="720"/>
        <w:rPr>
          <w:sz w:val="22"/>
          <w:szCs w:val="22"/>
          <w:lang w:val="en-US"/>
        </w:rPr>
      </w:pPr>
    </w:p>
    <w:p w14:paraId="2AC1CC86" w14:textId="6DDE96AC" w:rsidR="00454000" w:rsidRPr="00556CCA" w:rsidRDefault="00431368" w:rsidP="007B3FF5">
      <w:pPr>
        <w:tabs>
          <w:tab w:val="num" w:pos="1440"/>
        </w:tabs>
        <w:rPr>
          <w:sz w:val="22"/>
          <w:szCs w:val="22"/>
        </w:rPr>
      </w:pPr>
      <w:r w:rsidRPr="00556CCA">
        <w:rPr>
          <w:sz w:val="22"/>
          <w:szCs w:val="22"/>
          <w:lang w:val="en-US"/>
        </w:rPr>
        <w:t xml:space="preserve">• Solpadeine Tablets </w:t>
      </w:r>
      <w:r w:rsidR="00454000" w:rsidRPr="00556CCA">
        <w:rPr>
          <w:sz w:val="22"/>
          <w:szCs w:val="22"/>
        </w:rPr>
        <w:t xml:space="preserve">can be used in patients over the age of 12 years for the </w:t>
      </w:r>
      <w:proofErr w:type="gramStart"/>
      <w:r w:rsidR="00454000" w:rsidRPr="00556CCA">
        <w:rPr>
          <w:sz w:val="22"/>
          <w:szCs w:val="22"/>
        </w:rPr>
        <w:t>short term</w:t>
      </w:r>
      <w:proofErr w:type="gramEnd"/>
      <w:r w:rsidR="00454000" w:rsidRPr="00556CCA">
        <w:rPr>
          <w:sz w:val="22"/>
          <w:szCs w:val="22"/>
        </w:rPr>
        <w:t xml:space="preserve"> relief of moderate pain that is not relieved by other painkillers such as paracetamol or ibuprofen alone. They can be used for migraine, headache, dental pain, backache and rheumatic pain</w:t>
      </w:r>
    </w:p>
    <w:p w14:paraId="67CFEE58" w14:textId="3DC62422" w:rsidR="00454000" w:rsidRPr="00556CCA" w:rsidRDefault="00431368" w:rsidP="007B3FF5">
      <w:pPr>
        <w:rPr>
          <w:sz w:val="22"/>
          <w:szCs w:val="22"/>
          <w:lang w:val="en-US"/>
        </w:rPr>
      </w:pPr>
      <w:r w:rsidRPr="00556CCA">
        <w:rPr>
          <w:sz w:val="22"/>
          <w:szCs w:val="22"/>
          <w:lang w:val="en-US"/>
        </w:rPr>
        <w:t xml:space="preserve">Section 2: Before taking </w:t>
      </w:r>
    </w:p>
    <w:p w14:paraId="2EF7929E" w14:textId="7564F840" w:rsidR="00431368" w:rsidRPr="00556CCA" w:rsidRDefault="00431368" w:rsidP="00431368">
      <w:pPr>
        <w:ind w:left="720"/>
        <w:rPr>
          <w:sz w:val="22"/>
          <w:szCs w:val="22"/>
          <w:lang w:val="en-US"/>
        </w:rPr>
      </w:pPr>
    </w:p>
    <w:p w14:paraId="6AC07968" w14:textId="0C1EA6B0" w:rsidR="00431368" w:rsidRPr="00556CCA" w:rsidRDefault="00431368" w:rsidP="007B3FF5">
      <w:pPr>
        <w:rPr>
          <w:sz w:val="22"/>
          <w:szCs w:val="22"/>
          <w:lang w:val="en-US"/>
        </w:rPr>
      </w:pPr>
      <w:r w:rsidRPr="00556CCA">
        <w:rPr>
          <w:sz w:val="22"/>
          <w:szCs w:val="22"/>
          <w:lang w:val="en-US"/>
        </w:rPr>
        <w:t xml:space="preserve">• This medicine contains codeine which can cause addiction if you take it continuously for more than 3 days. This can give you withdrawal symptoms from the medicine when you stop taking it </w:t>
      </w:r>
    </w:p>
    <w:p w14:paraId="74FE8BF4" w14:textId="0EED5CD9" w:rsidR="00431368" w:rsidRPr="00556CCA" w:rsidRDefault="00431368" w:rsidP="00431368">
      <w:pPr>
        <w:ind w:left="720"/>
        <w:rPr>
          <w:sz w:val="22"/>
          <w:szCs w:val="22"/>
          <w:lang w:val="en-US"/>
        </w:rPr>
      </w:pPr>
    </w:p>
    <w:p w14:paraId="644C1589" w14:textId="0E19D64E" w:rsidR="00431368" w:rsidRPr="00556CCA" w:rsidRDefault="00431368" w:rsidP="007B3FF5">
      <w:pPr>
        <w:rPr>
          <w:sz w:val="22"/>
          <w:szCs w:val="22"/>
          <w:lang w:val="en-US"/>
        </w:rPr>
      </w:pPr>
      <w:r w:rsidRPr="00556CCA">
        <w:rPr>
          <w:sz w:val="22"/>
          <w:szCs w:val="22"/>
          <w:lang w:val="en-US"/>
        </w:rPr>
        <w:t xml:space="preserve">• If you take a painkiller for headaches for more than 3 days it can make them worse. </w:t>
      </w:r>
    </w:p>
    <w:p w14:paraId="55E31963" w14:textId="103F2ABB" w:rsidR="00431368" w:rsidRPr="00556CCA" w:rsidRDefault="00431368" w:rsidP="00431368">
      <w:pPr>
        <w:ind w:left="720"/>
        <w:rPr>
          <w:sz w:val="22"/>
          <w:szCs w:val="22"/>
          <w:lang w:val="en-US"/>
        </w:rPr>
      </w:pPr>
    </w:p>
    <w:p w14:paraId="0451C508" w14:textId="4047E22D" w:rsidR="00431368" w:rsidRPr="00556CCA" w:rsidRDefault="00431368" w:rsidP="00753D56">
      <w:pPr>
        <w:rPr>
          <w:sz w:val="22"/>
          <w:szCs w:val="22"/>
          <w:lang w:val="en-US"/>
        </w:rPr>
      </w:pPr>
      <w:r w:rsidRPr="00556CCA">
        <w:rPr>
          <w:sz w:val="22"/>
          <w:szCs w:val="22"/>
          <w:lang w:val="en-US"/>
        </w:rPr>
        <w:t xml:space="preserve">Section 3: Dosage </w:t>
      </w:r>
    </w:p>
    <w:p w14:paraId="5000841F" w14:textId="20BCACCB" w:rsidR="00431368" w:rsidRPr="00556CCA" w:rsidRDefault="00431368" w:rsidP="00431368">
      <w:pPr>
        <w:ind w:left="720"/>
        <w:rPr>
          <w:sz w:val="22"/>
          <w:szCs w:val="22"/>
          <w:lang w:val="en-US"/>
        </w:rPr>
      </w:pPr>
    </w:p>
    <w:p w14:paraId="3535F43C" w14:textId="152BA7F1" w:rsidR="00454000" w:rsidRPr="00556CCA" w:rsidRDefault="00753D56" w:rsidP="00753D56">
      <w:pPr>
        <w:rPr>
          <w:sz w:val="22"/>
          <w:szCs w:val="22"/>
          <w:lang w:val="en-US"/>
        </w:rPr>
      </w:pPr>
      <w:r w:rsidRPr="00556CCA">
        <w:rPr>
          <w:sz w:val="22"/>
          <w:szCs w:val="22"/>
          <w:lang w:val="en-US"/>
        </w:rPr>
        <w:t xml:space="preserve">• </w:t>
      </w:r>
      <w:r w:rsidR="00454000" w:rsidRPr="00556CCA">
        <w:rPr>
          <w:sz w:val="22"/>
          <w:szCs w:val="22"/>
          <w:lang w:val="en-US"/>
        </w:rPr>
        <w:t>This medicine should not be taken for more than 3 days. If the pain does not improve after 3 days, talk to your doctor for advice.</w:t>
      </w:r>
    </w:p>
    <w:p w14:paraId="71E762FB" w14:textId="46D690C8" w:rsidR="00431368" w:rsidRPr="00556CCA" w:rsidRDefault="00431368" w:rsidP="00431368">
      <w:pPr>
        <w:ind w:left="720"/>
        <w:rPr>
          <w:sz w:val="22"/>
          <w:szCs w:val="22"/>
          <w:lang w:val="en-US"/>
        </w:rPr>
      </w:pPr>
    </w:p>
    <w:p w14:paraId="54CD386F" w14:textId="4C36AD15" w:rsidR="00431368" w:rsidRPr="00556CCA" w:rsidRDefault="00431368" w:rsidP="00753D56">
      <w:pPr>
        <w:rPr>
          <w:sz w:val="22"/>
          <w:szCs w:val="22"/>
          <w:lang w:val="en-US"/>
        </w:rPr>
      </w:pPr>
      <w:r w:rsidRPr="00556CCA">
        <w:rPr>
          <w:sz w:val="22"/>
          <w:szCs w:val="22"/>
          <w:lang w:val="en-US"/>
        </w:rPr>
        <w:t xml:space="preserve">• Possible withdrawal effects </w:t>
      </w:r>
    </w:p>
    <w:p w14:paraId="5FFAE0E6" w14:textId="689AE7E7" w:rsidR="00431368" w:rsidRPr="00556CCA" w:rsidRDefault="00431368" w:rsidP="00431368">
      <w:pPr>
        <w:ind w:left="720"/>
        <w:rPr>
          <w:sz w:val="22"/>
          <w:szCs w:val="22"/>
          <w:lang w:val="en-US"/>
        </w:rPr>
      </w:pPr>
    </w:p>
    <w:p w14:paraId="76139D4A" w14:textId="19BF6AA1" w:rsidR="00753D56" w:rsidRPr="00556CCA" w:rsidRDefault="00753D56" w:rsidP="00753D56">
      <w:pPr>
        <w:rPr>
          <w:sz w:val="22"/>
          <w:szCs w:val="22"/>
          <w:lang w:val="en-US"/>
        </w:rPr>
      </w:pPr>
    </w:p>
    <w:p w14:paraId="3692CAF2" w14:textId="34449EAE" w:rsidR="00431368" w:rsidRPr="00556CCA" w:rsidRDefault="00431368" w:rsidP="00753D56">
      <w:pPr>
        <w:rPr>
          <w:sz w:val="22"/>
          <w:szCs w:val="22"/>
          <w:lang w:val="en-US"/>
        </w:rPr>
      </w:pPr>
      <w:r w:rsidRPr="00556CCA">
        <w:rPr>
          <w:sz w:val="22"/>
          <w:szCs w:val="22"/>
          <w:lang w:val="en-US"/>
        </w:rPr>
        <w:t xml:space="preserve">This medicine contains codeine and can cause addiction if you take it continuously for more than 3 days. When you stop taking it you may get withdrawal symptoms. You should talk to your doctor or pharmacist if you think you are suffering from withdrawal symptoms. </w:t>
      </w:r>
    </w:p>
    <w:p w14:paraId="69861DD6" w14:textId="478852D3" w:rsidR="00753D56" w:rsidRPr="00556CCA" w:rsidRDefault="00753D56" w:rsidP="00753D56">
      <w:pPr>
        <w:rPr>
          <w:sz w:val="22"/>
          <w:szCs w:val="22"/>
          <w:lang w:val="en-US"/>
        </w:rPr>
      </w:pPr>
    </w:p>
    <w:p w14:paraId="331F72E4" w14:textId="120E1D69" w:rsidR="00431368" w:rsidRPr="00556CCA" w:rsidRDefault="00431368" w:rsidP="00753D56">
      <w:pPr>
        <w:rPr>
          <w:sz w:val="22"/>
          <w:szCs w:val="22"/>
          <w:lang w:val="en-US"/>
        </w:rPr>
      </w:pPr>
      <w:r w:rsidRPr="00556CCA">
        <w:rPr>
          <w:sz w:val="22"/>
          <w:szCs w:val="22"/>
          <w:lang w:val="en-US"/>
        </w:rPr>
        <w:t xml:space="preserve">Section 4: Side effects </w:t>
      </w:r>
    </w:p>
    <w:p w14:paraId="5933819E" w14:textId="428B123F" w:rsidR="00753D56" w:rsidRPr="00556CCA" w:rsidRDefault="00753D56" w:rsidP="00753D56">
      <w:pPr>
        <w:rPr>
          <w:sz w:val="22"/>
          <w:szCs w:val="22"/>
          <w:lang w:val="en-US"/>
        </w:rPr>
      </w:pPr>
    </w:p>
    <w:p w14:paraId="5ED5A5FB" w14:textId="69AFA666" w:rsidR="00431368" w:rsidRPr="00556CCA" w:rsidRDefault="00431368" w:rsidP="00753D56">
      <w:pPr>
        <w:rPr>
          <w:sz w:val="22"/>
          <w:szCs w:val="22"/>
          <w:lang w:val="en-US"/>
        </w:rPr>
      </w:pPr>
      <w:r w:rsidRPr="00556CCA">
        <w:rPr>
          <w:sz w:val="22"/>
          <w:szCs w:val="22"/>
          <w:lang w:val="en-US"/>
        </w:rPr>
        <w:t xml:space="preserve">• Some people may have side effects when taking this medicine. </w:t>
      </w:r>
      <w:r w:rsidR="007D25DB" w:rsidRPr="00556CCA">
        <w:rPr>
          <w:iCs/>
          <w:sz w:val="22"/>
          <w:szCs w:val="22"/>
          <w:lang w:val="en-US"/>
        </w:rPr>
        <w:t xml:space="preserve">If you </w:t>
      </w:r>
      <w:r w:rsidR="00454000" w:rsidRPr="00556CCA">
        <w:rPr>
          <w:sz w:val="22"/>
          <w:szCs w:val="22"/>
        </w:rPr>
        <w:t xml:space="preserve">have any unwanted </w:t>
      </w:r>
      <w:r w:rsidR="007D25DB" w:rsidRPr="00556CCA">
        <w:rPr>
          <w:iCs/>
          <w:sz w:val="22"/>
          <w:szCs w:val="22"/>
          <w:lang w:val="en-US"/>
        </w:rPr>
        <w:t>side effects</w:t>
      </w:r>
      <w:r w:rsidR="00454000" w:rsidRPr="00556CCA">
        <w:rPr>
          <w:iCs/>
          <w:sz w:val="22"/>
          <w:szCs w:val="22"/>
          <w:lang w:val="en-US"/>
        </w:rPr>
        <w:t xml:space="preserve"> </w:t>
      </w:r>
      <w:r w:rsidR="00454000" w:rsidRPr="00556CCA">
        <w:rPr>
          <w:sz w:val="22"/>
          <w:szCs w:val="22"/>
        </w:rPr>
        <w:t xml:space="preserve">you should seek advice from your doctor, pharmacist or other healthcare </w:t>
      </w:r>
      <w:proofErr w:type="gramStart"/>
      <w:r w:rsidR="00454000" w:rsidRPr="00556CCA">
        <w:rPr>
          <w:sz w:val="22"/>
          <w:szCs w:val="22"/>
        </w:rPr>
        <w:t>professional.</w:t>
      </w:r>
      <w:r w:rsidR="007D25DB" w:rsidRPr="00556CCA">
        <w:rPr>
          <w:iCs/>
          <w:sz w:val="22"/>
          <w:szCs w:val="22"/>
          <w:lang w:val="en-US"/>
        </w:rPr>
        <w:t>.</w:t>
      </w:r>
      <w:proofErr w:type="gramEnd"/>
      <w:r w:rsidR="007D25DB" w:rsidRPr="00556CCA">
        <w:rPr>
          <w:iCs/>
          <w:sz w:val="22"/>
          <w:szCs w:val="22"/>
          <w:lang w:val="en-US"/>
        </w:rPr>
        <w:t xml:space="preserve"> This includes any possible side effects not listed in this leaflet. </w:t>
      </w:r>
      <w:proofErr w:type="gramStart"/>
      <w:r w:rsidR="001B560A" w:rsidRPr="00556CCA">
        <w:rPr>
          <w:sz w:val="22"/>
          <w:szCs w:val="22"/>
        </w:rPr>
        <w:t>Also</w:t>
      </w:r>
      <w:proofErr w:type="gramEnd"/>
      <w:r w:rsidR="001B560A" w:rsidRPr="00556CCA">
        <w:rPr>
          <w:sz w:val="22"/>
          <w:szCs w:val="22"/>
        </w:rPr>
        <w:t xml:space="preserve"> you can help to make sure that medicines remain as safe as possible by reporting any unwanted side effects </w:t>
      </w:r>
      <w:r w:rsidR="007D25DB" w:rsidRPr="00556CCA">
        <w:rPr>
          <w:iCs/>
          <w:sz w:val="22"/>
          <w:szCs w:val="22"/>
          <w:lang w:val="en-US"/>
        </w:rPr>
        <w:t xml:space="preserve">directly to the Pharmaceutical Services, Ministry of Health, CY-1475, </w:t>
      </w:r>
      <w:r w:rsidR="00AD62C0">
        <w:rPr>
          <w:iCs/>
          <w:sz w:val="22"/>
          <w:szCs w:val="22"/>
          <w:lang w:val="en-US"/>
        </w:rPr>
        <w:t xml:space="preserve">Tel: +357 22608607, Fax: +357 22608669. </w:t>
      </w:r>
      <w:proofErr w:type="spellStart"/>
      <w:proofErr w:type="gramStart"/>
      <w:r w:rsidR="00AD62C0">
        <w:rPr>
          <w:iCs/>
          <w:sz w:val="22"/>
          <w:szCs w:val="22"/>
          <w:lang w:val="en-US"/>
        </w:rPr>
        <w:t>Website:</w:t>
      </w:r>
      <w:r w:rsidR="007D25DB" w:rsidRPr="00556CCA">
        <w:rPr>
          <w:iCs/>
          <w:sz w:val="22"/>
          <w:szCs w:val="22"/>
          <w:lang w:val="en-US"/>
        </w:rPr>
        <w:t>www.moh.gov.cy</w:t>
      </w:r>
      <w:proofErr w:type="spellEnd"/>
      <w:r w:rsidR="007D25DB" w:rsidRPr="00556CCA">
        <w:rPr>
          <w:iCs/>
          <w:sz w:val="22"/>
          <w:szCs w:val="22"/>
          <w:lang w:val="en-US"/>
        </w:rPr>
        <w:t>/</w:t>
      </w:r>
      <w:proofErr w:type="spellStart"/>
      <w:r w:rsidR="007D25DB" w:rsidRPr="00556CCA">
        <w:rPr>
          <w:iCs/>
          <w:sz w:val="22"/>
          <w:szCs w:val="22"/>
          <w:lang w:val="en-US"/>
        </w:rPr>
        <w:t>phs</w:t>
      </w:r>
      <w:proofErr w:type="spellEnd"/>
      <w:proofErr w:type="gramEnd"/>
      <w:r w:rsidR="007D25DB" w:rsidRPr="00556CCA">
        <w:rPr>
          <w:iCs/>
          <w:sz w:val="22"/>
          <w:szCs w:val="22"/>
          <w:lang w:val="en-US"/>
        </w:rPr>
        <w:t xml:space="preserve">. By reporting side </w:t>
      </w:r>
      <w:proofErr w:type="spellStart"/>
      <w:proofErr w:type="gramStart"/>
      <w:r w:rsidR="007D25DB" w:rsidRPr="00556CCA">
        <w:rPr>
          <w:iCs/>
          <w:sz w:val="22"/>
          <w:szCs w:val="22"/>
          <w:lang w:val="en-US"/>
        </w:rPr>
        <w:t>effects</w:t>
      </w:r>
      <w:proofErr w:type="gramEnd"/>
      <w:r w:rsidR="007D25DB" w:rsidRPr="00556CCA">
        <w:rPr>
          <w:iCs/>
          <w:sz w:val="22"/>
          <w:szCs w:val="22"/>
          <w:lang w:val="en-US"/>
        </w:rPr>
        <w:t xml:space="preserve"> you</w:t>
      </w:r>
      <w:proofErr w:type="spellEnd"/>
      <w:r w:rsidR="007D25DB" w:rsidRPr="00556CCA">
        <w:rPr>
          <w:iCs/>
          <w:sz w:val="22"/>
          <w:szCs w:val="22"/>
          <w:lang w:val="en-US"/>
        </w:rPr>
        <w:t xml:space="preserve"> can help provide more information on the safety of this medicine.</w:t>
      </w:r>
    </w:p>
    <w:p w14:paraId="2800734D" w14:textId="347C3AEB" w:rsidR="00753D56" w:rsidRPr="00556CCA" w:rsidRDefault="00753D56" w:rsidP="00753D56">
      <w:pPr>
        <w:rPr>
          <w:sz w:val="22"/>
          <w:szCs w:val="22"/>
          <w:lang w:val="en-US"/>
        </w:rPr>
      </w:pPr>
    </w:p>
    <w:p w14:paraId="48655FC7" w14:textId="4E223AAC" w:rsidR="00431368" w:rsidRPr="00556CCA" w:rsidRDefault="00431368" w:rsidP="00753D56">
      <w:pPr>
        <w:rPr>
          <w:sz w:val="22"/>
          <w:szCs w:val="22"/>
          <w:lang w:val="en-US"/>
        </w:rPr>
      </w:pPr>
      <w:r w:rsidRPr="00556CCA">
        <w:rPr>
          <w:sz w:val="22"/>
          <w:szCs w:val="22"/>
          <w:lang w:val="en-US"/>
        </w:rPr>
        <w:t xml:space="preserve">• How do I know if I am addicted? </w:t>
      </w:r>
    </w:p>
    <w:p w14:paraId="34540FD7" w14:textId="1231AE95" w:rsidR="00753D56" w:rsidRPr="00556CCA" w:rsidRDefault="00753D56" w:rsidP="00753D56">
      <w:pPr>
        <w:rPr>
          <w:sz w:val="22"/>
          <w:szCs w:val="22"/>
          <w:lang w:val="en-US"/>
        </w:rPr>
      </w:pPr>
    </w:p>
    <w:p w14:paraId="60D4A600" w14:textId="3DF7E515" w:rsidR="00431368" w:rsidRPr="00556CCA" w:rsidRDefault="00431368" w:rsidP="00753D56">
      <w:pPr>
        <w:rPr>
          <w:sz w:val="22"/>
          <w:szCs w:val="22"/>
          <w:lang w:val="en-US"/>
        </w:rPr>
      </w:pPr>
      <w:r w:rsidRPr="00556CCA">
        <w:rPr>
          <w:sz w:val="22"/>
          <w:szCs w:val="22"/>
          <w:lang w:val="en-US"/>
        </w:rPr>
        <w:t xml:space="preserve">If you take the medicine according to the instructions on the pack it is unlikely that you will become addicted to the medicine. However, if the following apply to </w:t>
      </w:r>
      <w:proofErr w:type="gramStart"/>
      <w:r w:rsidRPr="00556CCA">
        <w:rPr>
          <w:sz w:val="22"/>
          <w:szCs w:val="22"/>
          <w:lang w:val="en-US"/>
        </w:rPr>
        <w:t>you</w:t>
      </w:r>
      <w:proofErr w:type="gramEnd"/>
      <w:r w:rsidRPr="00556CCA">
        <w:rPr>
          <w:sz w:val="22"/>
          <w:szCs w:val="22"/>
          <w:lang w:val="en-US"/>
        </w:rPr>
        <w:t xml:space="preserve"> it is important that you talk to your doctor: </w:t>
      </w:r>
    </w:p>
    <w:p w14:paraId="17F06DCB" w14:textId="6A1C3928" w:rsidR="00753D56" w:rsidRPr="00556CCA" w:rsidRDefault="00753D56" w:rsidP="00753D56">
      <w:pPr>
        <w:rPr>
          <w:sz w:val="22"/>
          <w:szCs w:val="22"/>
          <w:lang w:val="en-US"/>
        </w:rPr>
      </w:pPr>
    </w:p>
    <w:p w14:paraId="3B8E7B5B" w14:textId="6F2F2E68" w:rsidR="00431368" w:rsidRPr="00556CCA" w:rsidRDefault="00431368" w:rsidP="00753D56">
      <w:pPr>
        <w:rPr>
          <w:sz w:val="22"/>
          <w:szCs w:val="22"/>
          <w:lang w:val="en-US"/>
        </w:rPr>
      </w:pPr>
      <w:r w:rsidRPr="00556CCA">
        <w:rPr>
          <w:sz w:val="22"/>
          <w:szCs w:val="22"/>
          <w:lang w:val="en-US"/>
        </w:rPr>
        <w:t xml:space="preserve">• You need to take the medicine for longer periods of time </w:t>
      </w:r>
    </w:p>
    <w:p w14:paraId="7DB0D18B" w14:textId="00144578" w:rsidR="00753D56" w:rsidRPr="00556CCA" w:rsidRDefault="00753D56" w:rsidP="00753D56">
      <w:pPr>
        <w:rPr>
          <w:sz w:val="22"/>
          <w:szCs w:val="22"/>
          <w:lang w:val="en-US"/>
        </w:rPr>
      </w:pPr>
    </w:p>
    <w:p w14:paraId="1C9314D5" w14:textId="04F34540" w:rsidR="00431368" w:rsidRPr="00556CCA" w:rsidRDefault="00431368" w:rsidP="00753D56">
      <w:pPr>
        <w:rPr>
          <w:sz w:val="22"/>
          <w:szCs w:val="22"/>
          <w:lang w:val="en-US"/>
        </w:rPr>
      </w:pPr>
      <w:r w:rsidRPr="00556CCA">
        <w:rPr>
          <w:sz w:val="22"/>
          <w:szCs w:val="22"/>
          <w:lang w:val="en-US"/>
        </w:rPr>
        <w:t xml:space="preserve">• You need to take more than the recommended dose </w:t>
      </w:r>
    </w:p>
    <w:p w14:paraId="0363C8AC" w14:textId="03B46386" w:rsidR="00753D56" w:rsidRPr="00556CCA" w:rsidRDefault="00753D56" w:rsidP="00753D56">
      <w:pPr>
        <w:rPr>
          <w:sz w:val="22"/>
          <w:szCs w:val="22"/>
          <w:lang w:val="en-US"/>
        </w:rPr>
      </w:pPr>
    </w:p>
    <w:p w14:paraId="0A5DC583" w14:textId="79AAEB51" w:rsidR="00431368" w:rsidRPr="00556CCA" w:rsidRDefault="00431368" w:rsidP="00753D56">
      <w:pPr>
        <w:rPr>
          <w:sz w:val="22"/>
          <w:szCs w:val="22"/>
          <w:lang w:val="en-US"/>
        </w:rPr>
      </w:pPr>
      <w:r w:rsidRPr="00556CCA">
        <w:rPr>
          <w:sz w:val="22"/>
          <w:szCs w:val="22"/>
          <w:lang w:val="en-US"/>
        </w:rPr>
        <w:t xml:space="preserve">• When you stop taking the medicine you feel very unwell but you feel better if you start taking the medicine again </w:t>
      </w:r>
    </w:p>
    <w:p w14:paraId="261615AC" w14:textId="2D1285ED" w:rsidR="00753D56" w:rsidRPr="00556CCA" w:rsidRDefault="00753D56" w:rsidP="00753D56">
      <w:pPr>
        <w:rPr>
          <w:sz w:val="22"/>
          <w:szCs w:val="22"/>
          <w:lang w:val="en-US"/>
        </w:rPr>
      </w:pPr>
    </w:p>
    <w:p w14:paraId="1AB3B4E7" w14:textId="730A0D57" w:rsidR="00431368" w:rsidRPr="00556CCA" w:rsidRDefault="00431368" w:rsidP="00753D56">
      <w:pPr>
        <w:rPr>
          <w:sz w:val="22"/>
          <w:szCs w:val="22"/>
          <w:lang w:val="en-US"/>
        </w:rPr>
      </w:pPr>
      <w:r w:rsidRPr="00556CCA">
        <w:rPr>
          <w:sz w:val="22"/>
          <w:szCs w:val="22"/>
          <w:lang w:val="en-US"/>
        </w:rPr>
        <w:t xml:space="preserve">The label will state: </w:t>
      </w:r>
    </w:p>
    <w:p w14:paraId="384A4140" w14:textId="63AEC38E" w:rsidR="00753D56" w:rsidRPr="00556CCA" w:rsidRDefault="00753D56" w:rsidP="00753D56">
      <w:pPr>
        <w:rPr>
          <w:sz w:val="22"/>
          <w:szCs w:val="22"/>
          <w:lang w:val="en-US"/>
        </w:rPr>
      </w:pPr>
    </w:p>
    <w:p w14:paraId="733A13BC" w14:textId="5212572D" w:rsidR="00431368" w:rsidRPr="00556CCA" w:rsidRDefault="00431368" w:rsidP="00753D56">
      <w:pPr>
        <w:rPr>
          <w:sz w:val="22"/>
          <w:szCs w:val="22"/>
          <w:lang w:val="en-US"/>
        </w:rPr>
      </w:pPr>
      <w:r w:rsidRPr="00556CCA">
        <w:rPr>
          <w:sz w:val="22"/>
          <w:szCs w:val="22"/>
          <w:lang w:val="en-US"/>
        </w:rPr>
        <w:t xml:space="preserve">Front of pack </w:t>
      </w:r>
    </w:p>
    <w:p w14:paraId="161415E6" w14:textId="77777777" w:rsidR="009D0A21" w:rsidRPr="00556CCA" w:rsidRDefault="009D0A21" w:rsidP="00431368">
      <w:pPr>
        <w:ind w:left="720"/>
        <w:rPr>
          <w:sz w:val="22"/>
          <w:szCs w:val="22"/>
          <w:lang w:val="en-US"/>
        </w:rPr>
      </w:pPr>
    </w:p>
    <w:p w14:paraId="1B98E31C" w14:textId="41575C96" w:rsidR="009D0A21" w:rsidRPr="00556CCA" w:rsidRDefault="00431368" w:rsidP="00753D56">
      <w:pPr>
        <w:rPr>
          <w:sz w:val="22"/>
          <w:szCs w:val="22"/>
          <w:lang w:val="en-US"/>
        </w:rPr>
      </w:pPr>
      <w:r w:rsidRPr="00556CCA">
        <w:rPr>
          <w:sz w:val="22"/>
          <w:szCs w:val="22"/>
          <w:lang w:val="en-US"/>
        </w:rPr>
        <w:t xml:space="preserve">• Can cause addiction </w:t>
      </w:r>
    </w:p>
    <w:p w14:paraId="534D78BF" w14:textId="26ED02EA" w:rsidR="00431368" w:rsidRPr="00556CCA" w:rsidRDefault="00431368" w:rsidP="00753D56">
      <w:pPr>
        <w:rPr>
          <w:sz w:val="22"/>
          <w:szCs w:val="22"/>
          <w:lang w:val="en-US"/>
        </w:rPr>
      </w:pPr>
      <w:r w:rsidRPr="00556CCA">
        <w:rPr>
          <w:sz w:val="22"/>
          <w:szCs w:val="22"/>
          <w:lang w:val="en-US"/>
        </w:rPr>
        <w:t xml:space="preserve">• Use for 3 days only </w:t>
      </w:r>
    </w:p>
    <w:p w14:paraId="5E1E0D7A" w14:textId="6D958AC5" w:rsidR="009D0A21" w:rsidRPr="00556CCA" w:rsidRDefault="009D0A21" w:rsidP="00431368">
      <w:pPr>
        <w:ind w:left="720"/>
        <w:rPr>
          <w:sz w:val="22"/>
          <w:szCs w:val="22"/>
          <w:lang w:val="en-US"/>
        </w:rPr>
      </w:pPr>
    </w:p>
    <w:p w14:paraId="41F7F635" w14:textId="2E363E74" w:rsidR="00431368" w:rsidRPr="00556CCA" w:rsidRDefault="00431368" w:rsidP="00753D56">
      <w:pPr>
        <w:rPr>
          <w:sz w:val="22"/>
          <w:szCs w:val="22"/>
          <w:lang w:val="en-US"/>
        </w:rPr>
      </w:pPr>
      <w:r w:rsidRPr="00556CCA">
        <w:rPr>
          <w:sz w:val="22"/>
          <w:szCs w:val="22"/>
          <w:lang w:val="en-US"/>
        </w:rPr>
        <w:t xml:space="preserve">Back of pack </w:t>
      </w:r>
    </w:p>
    <w:p w14:paraId="60AD36E1" w14:textId="7206B504" w:rsidR="009D0A21" w:rsidRPr="00556CCA" w:rsidRDefault="009D0A21" w:rsidP="00431368">
      <w:pPr>
        <w:ind w:left="720"/>
        <w:rPr>
          <w:sz w:val="22"/>
          <w:szCs w:val="22"/>
          <w:lang w:val="en-US"/>
        </w:rPr>
      </w:pPr>
    </w:p>
    <w:p w14:paraId="701F3798" w14:textId="432CCA4B" w:rsidR="00431368" w:rsidRPr="00556CCA" w:rsidRDefault="00431368" w:rsidP="00753D56">
      <w:pPr>
        <w:rPr>
          <w:sz w:val="22"/>
          <w:szCs w:val="22"/>
          <w:lang w:val="en-US"/>
        </w:rPr>
      </w:pPr>
      <w:r w:rsidRPr="00556CCA">
        <w:rPr>
          <w:sz w:val="22"/>
          <w:szCs w:val="22"/>
          <w:lang w:val="en-US"/>
        </w:rPr>
        <w:t xml:space="preserve">• Solpadeine Tablets are for the </w:t>
      </w:r>
      <w:proofErr w:type="gramStart"/>
      <w:r w:rsidRPr="00556CCA">
        <w:rPr>
          <w:sz w:val="22"/>
          <w:szCs w:val="22"/>
          <w:lang w:val="en-US"/>
        </w:rPr>
        <w:t>short term</w:t>
      </w:r>
      <w:proofErr w:type="gramEnd"/>
      <w:r w:rsidRPr="00556CCA">
        <w:rPr>
          <w:sz w:val="22"/>
          <w:szCs w:val="22"/>
          <w:lang w:val="en-US"/>
        </w:rPr>
        <w:t xml:space="preserve"> treatment of acute moderate pain when other painkillers have not worked. Wait at least four hours after taking any other painkiller before you take this medicine. For: migraine, headache, dental pain, period pain, backache and rheumatic pain </w:t>
      </w:r>
    </w:p>
    <w:p w14:paraId="78A4A499" w14:textId="285988AC" w:rsidR="009D0A21" w:rsidRPr="00556CCA" w:rsidRDefault="009D0A21" w:rsidP="00431368">
      <w:pPr>
        <w:ind w:left="720"/>
        <w:rPr>
          <w:sz w:val="22"/>
          <w:szCs w:val="22"/>
          <w:lang w:val="en-US"/>
        </w:rPr>
      </w:pPr>
    </w:p>
    <w:p w14:paraId="5F4B6E74" w14:textId="7119E667" w:rsidR="00431368" w:rsidRPr="00556CCA" w:rsidRDefault="00431368" w:rsidP="00753D56">
      <w:pPr>
        <w:rPr>
          <w:sz w:val="22"/>
          <w:szCs w:val="22"/>
          <w:lang w:val="en-US"/>
        </w:rPr>
      </w:pPr>
      <w:r w:rsidRPr="00556CCA">
        <w:rPr>
          <w:sz w:val="22"/>
          <w:szCs w:val="22"/>
          <w:lang w:val="en-US"/>
        </w:rPr>
        <w:t xml:space="preserve">• If you need to take this medicine continuously for more than 3 days you should see your doctor or pharmacist </w:t>
      </w:r>
    </w:p>
    <w:p w14:paraId="6BD92F21" w14:textId="09A8F335" w:rsidR="009D0A21" w:rsidRPr="00556CCA" w:rsidRDefault="009D0A21" w:rsidP="00431368">
      <w:pPr>
        <w:ind w:left="720"/>
        <w:rPr>
          <w:sz w:val="22"/>
          <w:szCs w:val="22"/>
          <w:lang w:val="en-US"/>
        </w:rPr>
      </w:pPr>
    </w:p>
    <w:p w14:paraId="05F200C6" w14:textId="403BDB85" w:rsidR="00A4052C" w:rsidRPr="00556CCA" w:rsidRDefault="00431368" w:rsidP="00753D56">
      <w:pPr>
        <w:rPr>
          <w:sz w:val="22"/>
          <w:szCs w:val="22"/>
          <w:lang w:val="en-US"/>
        </w:rPr>
      </w:pPr>
      <w:r w:rsidRPr="00556CCA">
        <w:rPr>
          <w:sz w:val="22"/>
          <w:szCs w:val="22"/>
          <w:lang w:val="en-US"/>
        </w:rPr>
        <w:t>• This medicine contains codeine which can cause addiction if you take continuously for more than 3 days. If you take this medicine for headaches for more than 3 days it can make them worse</w:t>
      </w:r>
    </w:p>
    <w:p w14:paraId="3014621B" w14:textId="75EC90D7" w:rsidR="009D0A21" w:rsidRDefault="009D0A21" w:rsidP="00431368">
      <w:pPr>
        <w:ind w:left="720"/>
        <w:rPr>
          <w:b/>
          <w:sz w:val="22"/>
          <w:szCs w:val="22"/>
          <w:lang w:val="en-US" w:eastAsia="en-GB"/>
        </w:rPr>
      </w:pPr>
    </w:p>
    <w:p w14:paraId="0F7D840A" w14:textId="5D3F37E4" w:rsidR="00517414" w:rsidRDefault="00517414" w:rsidP="00431368">
      <w:pPr>
        <w:ind w:left="720"/>
        <w:rPr>
          <w:b/>
          <w:sz w:val="22"/>
          <w:szCs w:val="22"/>
          <w:lang w:val="en-US" w:eastAsia="en-GB"/>
        </w:rPr>
      </w:pPr>
    </w:p>
    <w:p w14:paraId="5D5011E0" w14:textId="63CA955D" w:rsidR="00517414" w:rsidRDefault="00517414" w:rsidP="00431368">
      <w:pPr>
        <w:ind w:left="720"/>
        <w:rPr>
          <w:b/>
          <w:sz w:val="22"/>
          <w:szCs w:val="22"/>
          <w:lang w:val="en-US" w:eastAsia="en-GB"/>
        </w:rPr>
      </w:pPr>
    </w:p>
    <w:p w14:paraId="6DD10C90" w14:textId="07DBF337" w:rsidR="00517414" w:rsidRDefault="00517414" w:rsidP="00431368">
      <w:pPr>
        <w:ind w:left="720"/>
        <w:rPr>
          <w:b/>
          <w:sz w:val="22"/>
          <w:szCs w:val="22"/>
          <w:lang w:val="en-US" w:eastAsia="en-GB"/>
        </w:rPr>
      </w:pPr>
    </w:p>
    <w:p w14:paraId="1C0E450C" w14:textId="6A7B9C72" w:rsidR="00517414" w:rsidRDefault="00517414" w:rsidP="00431368">
      <w:pPr>
        <w:ind w:left="720"/>
        <w:rPr>
          <w:b/>
          <w:sz w:val="22"/>
          <w:szCs w:val="22"/>
          <w:lang w:val="en-US" w:eastAsia="en-GB"/>
        </w:rPr>
      </w:pPr>
    </w:p>
    <w:p w14:paraId="232DBF5F" w14:textId="2D135FF4" w:rsidR="00517414" w:rsidRDefault="00517414" w:rsidP="00431368">
      <w:pPr>
        <w:ind w:left="720"/>
        <w:rPr>
          <w:b/>
          <w:sz w:val="22"/>
          <w:szCs w:val="22"/>
          <w:lang w:val="en-US" w:eastAsia="en-GB"/>
        </w:rPr>
      </w:pPr>
    </w:p>
    <w:p w14:paraId="5B54CF35" w14:textId="77777777" w:rsidR="00517414" w:rsidRPr="00556CCA" w:rsidRDefault="00517414" w:rsidP="00431368">
      <w:pPr>
        <w:ind w:left="720"/>
        <w:rPr>
          <w:b/>
          <w:sz w:val="22"/>
          <w:szCs w:val="22"/>
          <w:lang w:val="en-US" w:eastAsia="en-GB"/>
        </w:rPr>
      </w:pPr>
    </w:p>
    <w:p w14:paraId="190465CD" w14:textId="77777777" w:rsidR="000A282D" w:rsidRPr="00556CCA" w:rsidRDefault="000A282D" w:rsidP="00431368">
      <w:pPr>
        <w:ind w:left="720"/>
        <w:rPr>
          <w:b/>
          <w:sz w:val="22"/>
          <w:szCs w:val="22"/>
          <w:lang w:val="en-US" w:eastAsia="en-GB"/>
        </w:rPr>
      </w:pPr>
    </w:p>
    <w:p w14:paraId="58C22198" w14:textId="77777777" w:rsidR="00A4052C" w:rsidRPr="00556CCA" w:rsidRDefault="00A4052C">
      <w:pPr>
        <w:rPr>
          <w:b/>
          <w:sz w:val="22"/>
          <w:szCs w:val="22"/>
          <w:lang w:val="en-US" w:eastAsia="en-GB"/>
        </w:rPr>
      </w:pPr>
      <w:r w:rsidRPr="00556CCA">
        <w:rPr>
          <w:b/>
          <w:sz w:val="22"/>
          <w:szCs w:val="22"/>
        </w:rPr>
        <w:t>4.5</w:t>
      </w:r>
      <w:r w:rsidRPr="00556CCA">
        <w:rPr>
          <w:b/>
          <w:sz w:val="22"/>
          <w:szCs w:val="22"/>
        </w:rPr>
        <w:tab/>
        <w:t>Interaction with Other Medic</w:t>
      </w:r>
      <w:r w:rsidR="00E81E73" w:rsidRPr="00556CCA">
        <w:rPr>
          <w:b/>
          <w:sz w:val="22"/>
          <w:szCs w:val="22"/>
        </w:rPr>
        <w:t>inal products</w:t>
      </w:r>
      <w:r w:rsidRPr="00556CCA">
        <w:rPr>
          <w:b/>
          <w:sz w:val="22"/>
          <w:szCs w:val="22"/>
        </w:rPr>
        <w:t xml:space="preserve"> and Other Forms of Interaction</w:t>
      </w:r>
    </w:p>
    <w:p w14:paraId="2A8F9FEF" w14:textId="77777777" w:rsidR="00A4052C" w:rsidRPr="00556CCA" w:rsidRDefault="00A4052C">
      <w:pPr>
        <w:ind w:left="720" w:hanging="720"/>
        <w:jc w:val="both"/>
        <w:rPr>
          <w:sz w:val="22"/>
          <w:szCs w:val="22"/>
          <w:lang w:val="en-US" w:eastAsia="en-GB"/>
        </w:rPr>
      </w:pPr>
    </w:p>
    <w:p w14:paraId="62F753E3" w14:textId="53616637" w:rsidR="0015043B" w:rsidRPr="00556CCA" w:rsidRDefault="0015043B">
      <w:pPr>
        <w:ind w:left="720" w:hanging="720"/>
        <w:jc w:val="both"/>
        <w:rPr>
          <w:b/>
          <w:sz w:val="22"/>
          <w:szCs w:val="22"/>
          <w:lang w:val="en-US" w:eastAsia="en-GB"/>
        </w:rPr>
      </w:pPr>
      <w:r w:rsidRPr="00556CCA">
        <w:rPr>
          <w:b/>
          <w:sz w:val="22"/>
          <w:szCs w:val="22"/>
          <w:lang w:val="en-US" w:eastAsia="en-GB"/>
        </w:rPr>
        <w:t>Paracetamol</w:t>
      </w:r>
    </w:p>
    <w:p w14:paraId="455A10EB" w14:textId="77777777" w:rsidR="0015043B" w:rsidRPr="00556CCA" w:rsidRDefault="0015043B">
      <w:pPr>
        <w:ind w:left="720" w:hanging="720"/>
        <w:jc w:val="both"/>
        <w:rPr>
          <w:sz w:val="22"/>
          <w:szCs w:val="22"/>
          <w:u w:val="single"/>
          <w:lang w:val="en-US" w:eastAsia="en-GB"/>
        </w:rPr>
      </w:pPr>
    </w:p>
    <w:p w14:paraId="21038412" w14:textId="4D4E3AE2" w:rsidR="003678AC" w:rsidRPr="00556CCA" w:rsidRDefault="00A4052C" w:rsidP="00753D56">
      <w:pPr>
        <w:rPr>
          <w:sz w:val="22"/>
          <w:szCs w:val="22"/>
          <w:lang w:val="en-US" w:eastAsia="en-GB"/>
        </w:rPr>
      </w:pPr>
      <w:r w:rsidRPr="00556CCA">
        <w:rPr>
          <w:sz w:val="22"/>
          <w:szCs w:val="22"/>
        </w:rPr>
        <w:t xml:space="preserve">The speed of absorption of paracetamol may be increased by metoclopramide or domperidone. </w:t>
      </w:r>
      <w:r w:rsidR="00AE4EBD" w:rsidRPr="00556CCA">
        <w:rPr>
          <w:sz w:val="22"/>
          <w:szCs w:val="22"/>
          <w:lang w:val="en-US" w:eastAsia="en-GB"/>
        </w:rPr>
        <w:t xml:space="preserve">The rate of paracetamol absorption may be </w:t>
      </w:r>
      <w:r w:rsidR="00F454B2" w:rsidRPr="00556CCA">
        <w:rPr>
          <w:sz w:val="22"/>
          <w:szCs w:val="22"/>
          <w:lang w:val="en-US" w:eastAsia="en-GB"/>
        </w:rPr>
        <w:t xml:space="preserve">reduced </w:t>
      </w:r>
      <w:r w:rsidR="00AE4EBD" w:rsidRPr="00556CCA">
        <w:rPr>
          <w:sz w:val="22"/>
          <w:szCs w:val="22"/>
          <w:lang w:val="en-US" w:eastAsia="en-GB"/>
        </w:rPr>
        <w:t xml:space="preserve">by cholestyramine. Cholestyramine should not be administered within one hour of taking paracetamol. </w:t>
      </w:r>
    </w:p>
    <w:p w14:paraId="2B47DEF7" w14:textId="1EEE707F" w:rsidR="00A4052C" w:rsidRPr="00556CCA" w:rsidRDefault="00A4052C" w:rsidP="00753D56">
      <w:pPr>
        <w:rPr>
          <w:sz w:val="22"/>
          <w:szCs w:val="22"/>
        </w:rPr>
      </w:pPr>
      <w:r w:rsidRPr="00556CCA">
        <w:rPr>
          <w:sz w:val="22"/>
          <w:szCs w:val="22"/>
        </w:rPr>
        <w:t>The anticoagulant effect of warfarin and other coumarins may be enhanced by prolonged regular daily use of paracetamol with increased risk of bleeding; occasional doses have no significant effect.</w:t>
      </w:r>
    </w:p>
    <w:p w14:paraId="5A9B3135" w14:textId="77777777" w:rsidR="00753D56" w:rsidRPr="00556CCA" w:rsidRDefault="00753D56" w:rsidP="00753D56">
      <w:pPr>
        <w:rPr>
          <w:sz w:val="22"/>
          <w:szCs w:val="22"/>
          <w:lang w:val="en-US" w:eastAsia="en-GB"/>
        </w:rPr>
      </w:pPr>
    </w:p>
    <w:p w14:paraId="79EBD1EF" w14:textId="7A8F2387" w:rsidR="00F454B2" w:rsidRPr="00556CCA" w:rsidRDefault="00F454B2" w:rsidP="00753D56">
      <w:pPr>
        <w:rPr>
          <w:sz w:val="22"/>
          <w:szCs w:val="22"/>
          <w:lang w:val="en-US" w:eastAsia="en-GB"/>
        </w:rPr>
      </w:pPr>
      <w:r w:rsidRPr="00556CCA">
        <w:rPr>
          <w:sz w:val="22"/>
          <w:szCs w:val="22"/>
          <w:lang w:val="en-US" w:eastAsia="en-GB"/>
        </w:rPr>
        <w:t>Paracetamol is metabolized in the liver and can therefore interact with other medicines that follow the same pathway or may inhibit or induce this route; causing hepatotoxicity, particularly in overdose (see Section 4.9)</w:t>
      </w:r>
    </w:p>
    <w:p w14:paraId="0EBBA74F" w14:textId="77777777" w:rsidR="00753D56" w:rsidRPr="00556CCA" w:rsidRDefault="00753D56" w:rsidP="00753D56">
      <w:pPr>
        <w:rPr>
          <w:sz w:val="22"/>
          <w:szCs w:val="22"/>
          <w:lang w:val="en-US"/>
        </w:rPr>
      </w:pPr>
    </w:p>
    <w:p w14:paraId="0B92D58E" w14:textId="77777777" w:rsidR="000C51CB" w:rsidRPr="00556CCA" w:rsidRDefault="000C51CB" w:rsidP="00753D56">
      <w:pPr>
        <w:rPr>
          <w:sz w:val="22"/>
          <w:szCs w:val="22"/>
          <w:lang w:val="en-US" w:eastAsia="en-GB"/>
        </w:rPr>
      </w:pPr>
      <w:r w:rsidRPr="00556CCA">
        <w:rPr>
          <w:sz w:val="22"/>
          <w:szCs w:val="22"/>
          <w:lang w:val="en-US" w:eastAsia="en-GB"/>
        </w:rPr>
        <w:t>In case of concomitant treatment with probenecid, the dose of paracetamol should be reduced because probenecid reduces the clearance of paracetamol by 50% because it prevents the conjugation of paracetamol with glucuronic acid.</w:t>
      </w:r>
    </w:p>
    <w:p w14:paraId="4A26A786" w14:textId="77777777" w:rsidR="00753D56" w:rsidRPr="00556CCA" w:rsidRDefault="00753D56" w:rsidP="00753D56">
      <w:pPr>
        <w:rPr>
          <w:sz w:val="22"/>
          <w:szCs w:val="22"/>
          <w:lang w:val="en-US" w:eastAsia="en-GB"/>
        </w:rPr>
      </w:pPr>
    </w:p>
    <w:p w14:paraId="6C898895" w14:textId="56C9C464" w:rsidR="000C51CB" w:rsidRDefault="000C51CB" w:rsidP="00753D56">
      <w:pPr>
        <w:rPr>
          <w:sz w:val="22"/>
          <w:szCs w:val="22"/>
          <w:lang w:val="en-US" w:eastAsia="en-GB"/>
        </w:rPr>
      </w:pPr>
      <w:r w:rsidRPr="00556CCA">
        <w:rPr>
          <w:sz w:val="22"/>
          <w:szCs w:val="22"/>
          <w:lang w:val="en-US" w:eastAsia="en-GB"/>
        </w:rPr>
        <w:t>There is limited evidence suggesting that paracetamol may affect chloramphenicol pharmacokinetics but its validity has been criticized and evidence of a clinically relevant interaction appears to lack. Although no routine monitoring is needed, it is important to bear in mind this potential interaction when these two medications are concomitantly administered, especially in malnourished patients.</w:t>
      </w:r>
    </w:p>
    <w:p w14:paraId="15801C01" w14:textId="6EBF0683" w:rsidR="00CA2586" w:rsidRDefault="00CA2586" w:rsidP="00753D56">
      <w:pPr>
        <w:rPr>
          <w:sz w:val="22"/>
          <w:szCs w:val="22"/>
          <w:lang w:val="en-US" w:eastAsia="en-GB"/>
        </w:rPr>
      </w:pPr>
    </w:p>
    <w:p w14:paraId="3169B99D" w14:textId="795DBF75" w:rsidR="00CA2586" w:rsidRPr="00556CCA" w:rsidRDefault="00CA2586" w:rsidP="00753D56">
      <w:pPr>
        <w:rPr>
          <w:sz w:val="22"/>
          <w:szCs w:val="22"/>
          <w:lang w:val="en-US" w:eastAsia="en-GB"/>
        </w:rPr>
      </w:pPr>
      <w:r w:rsidRPr="00CA2586">
        <w:rPr>
          <w:sz w:val="22"/>
          <w:szCs w:val="22"/>
          <w:lang w:val="en-US" w:eastAsia="en-GB"/>
        </w:rPr>
        <w:t>Caution should be taken when paracetamol is used concomitantly with flucloxacillin as concurrent intake has been associated with high anion gap metabolic acidosis</w:t>
      </w:r>
      <w:r w:rsidR="00512C24">
        <w:rPr>
          <w:sz w:val="22"/>
          <w:szCs w:val="22"/>
          <w:lang w:val="en-US" w:eastAsia="en-GB"/>
        </w:rPr>
        <w:t xml:space="preserve"> </w:t>
      </w:r>
      <w:r w:rsidR="00512C24" w:rsidRPr="00470ABF">
        <w:rPr>
          <w:sz w:val="22"/>
          <w:szCs w:val="22"/>
          <w:lang w:val="en-US" w:eastAsia="en-GB"/>
        </w:rPr>
        <w:t>due to pyroglutamic acidosis</w:t>
      </w:r>
      <w:r w:rsidRPr="00CA2586">
        <w:rPr>
          <w:sz w:val="22"/>
          <w:szCs w:val="22"/>
          <w:lang w:val="en-US" w:eastAsia="en-GB"/>
        </w:rPr>
        <w:t>, especially in patients with risks factors (see section 4.4)</w:t>
      </w:r>
    </w:p>
    <w:p w14:paraId="2E7FC17C" w14:textId="77777777" w:rsidR="00357599" w:rsidRPr="00556CCA" w:rsidRDefault="00357599" w:rsidP="00357599">
      <w:pPr>
        <w:jc w:val="both"/>
        <w:rPr>
          <w:sz w:val="22"/>
          <w:szCs w:val="22"/>
          <w:lang w:val="en-US" w:eastAsia="en-GB"/>
        </w:rPr>
      </w:pPr>
    </w:p>
    <w:p w14:paraId="1122C476" w14:textId="77777777" w:rsidR="0015043B" w:rsidRPr="00556CCA" w:rsidRDefault="0015043B" w:rsidP="00357599">
      <w:pPr>
        <w:jc w:val="both"/>
        <w:rPr>
          <w:b/>
          <w:sz w:val="22"/>
          <w:szCs w:val="22"/>
        </w:rPr>
      </w:pPr>
      <w:r w:rsidRPr="00556CCA">
        <w:rPr>
          <w:b/>
          <w:sz w:val="22"/>
          <w:szCs w:val="22"/>
        </w:rPr>
        <w:t>Codeine</w:t>
      </w:r>
    </w:p>
    <w:p w14:paraId="7DD79631" w14:textId="77777777" w:rsidR="0015043B" w:rsidRPr="00556CCA" w:rsidRDefault="0015043B">
      <w:pPr>
        <w:ind w:left="720"/>
        <w:jc w:val="both"/>
        <w:rPr>
          <w:sz w:val="22"/>
          <w:szCs w:val="22"/>
          <w:u w:val="single"/>
        </w:rPr>
      </w:pPr>
    </w:p>
    <w:p w14:paraId="52A9BFE6" w14:textId="77777777" w:rsidR="00014334" w:rsidRPr="00556CCA" w:rsidRDefault="00014334" w:rsidP="00AB6626">
      <w:pPr>
        <w:jc w:val="both"/>
        <w:rPr>
          <w:sz w:val="22"/>
          <w:szCs w:val="22"/>
        </w:rPr>
      </w:pPr>
      <w:r w:rsidRPr="00556CCA">
        <w:rPr>
          <w:sz w:val="22"/>
          <w:szCs w:val="22"/>
        </w:rPr>
        <w:t>Codeine may antagonize the effects of metoclopramide and domperidone on gastrointestinal motility.</w:t>
      </w:r>
    </w:p>
    <w:p w14:paraId="5533BC2F" w14:textId="77777777" w:rsidR="00014334" w:rsidRPr="00556CCA" w:rsidRDefault="00014334">
      <w:pPr>
        <w:ind w:left="720"/>
        <w:jc w:val="both"/>
        <w:rPr>
          <w:sz w:val="22"/>
          <w:szCs w:val="22"/>
        </w:rPr>
      </w:pPr>
    </w:p>
    <w:p w14:paraId="3CC74AEA" w14:textId="77777777" w:rsidR="00014334" w:rsidRPr="00556CCA" w:rsidRDefault="00014334" w:rsidP="00AB6626">
      <w:pPr>
        <w:jc w:val="both"/>
        <w:rPr>
          <w:sz w:val="22"/>
          <w:szCs w:val="22"/>
        </w:rPr>
      </w:pPr>
      <w:r w:rsidRPr="00556CCA">
        <w:rPr>
          <w:sz w:val="22"/>
          <w:szCs w:val="22"/>
        </w:rPr>
        <w:t>Codeine potentiates the central depressive effects of central nervous system depressants, including alcohol, anaesthetics, hypnotics, sedatives, tricyclic antidepressants and phenothiazines.</w:t>
      </w:r>
    </w:p>
    <w:p w14:paraId="4491C5CE" w14:textId="77777777" w:rsidR="00014334" w:rsidRPr="00556CCA" w:rsidRDefault="00014334">
      <w:pPr>
        <w:ind w:left="720"/>
        <w:jc w:val="both"/>
        <w:rPr>
          <w:sz w:val="22"/>
          <w:szCs w:val="22"/>
          <w:u w:val="single"/>
        </w:rPr>
      </w:pPr>
    </w:p>
    <w:p w14:paraId="275E3EAA" w14:textId="7CE11134" w:rsidR="009D0A21" w:rsidRPr="00556CCA" w:rsidRDefault="009D0A21" w:rsidP="00AD7397">
      <w:pPr>
        <w:rPr>
          <w:sz w:val="22"/>
          <w:szCs w:val="22"/>
          <w:lang w:val="en-US"/>
        </w:rPr>
      </w:pPr>
      <w:r w:rsidRPr="00556CCA">
        <w:rPr>
          <w:sz w:val="22"/>
          <w:szCs w:val="22"/>
          <w:lang w:val="en-US"/>
        </w:rPr>
        <w:t xml:space="preserve">MAOIs taken with pethidine have been associated with severe CNS excitation or depression (including hypertension or hypotension). Although this has not been documented with codeine, it is possible that a similar interaction may occur and therefore the use of codeine should be avoided while the patient is taking MAOIs and for 2 weeks after MAOI discontinuation. </w:t>
      </w:r>
    </w:p>
    <w:p w14:paraId="615E0102" w14:textId="77777777" w:rsidR="00DC34BB" w:rsidRPr="00556CCA" w:rsidRDefault="00DC34BB" w:rsidP="00AD7397">
      <w:pPr>
        <w:rPr>
          <w:sz w:val="22"/>
          <w:szCs w:val="22"/>
          <w:lang w:val="en-US"/>
        </w:rPr>
      </w:pPr>
    </w:p>
    <w:p w14:paraId="61E550C7" w14:textId="10226AD1" w:rsidR="00A4052C" w:rsidRPr="00556CCA" w:rsidRDefault="009D0A21" w:rsidP="00AB6626">
      <w:pPr>
        <w:rPr>
          <w:sz w:val="22"/>
          <w:szCs w:val="22"/>
          <w:lang w:val="en-US"/>
        </w:rPr>
      </w:pPr>
      <w:r w:rsidRPr="00556CCA">
        <w:rPr>
          <w:sz w:val="22"/>
          <w:szCs w:val="22"/>
          <w:lang w:val="en-US"/>
        </w:rPr>
        <w:t>Opiate analgesics may interact with monoamine oxidase inhibitors (MAOI</w:t>
      </w:r>
      <w:r w:rsidR="00DC34BB" w:rsidRPr="00556CCA">
        <w:rPr>
          <w:sz w:val="22"/>
          <w:szCs w:val="22"/>
          <w:lang w:val="en-US"/>
        </w:rPr>
        <w:t>s</w:t>
      </w:r>
      <w:r w:rsidRPr="00556CCA">
        <w:rPr>
          <w:sz w:val="22"/>
          <w:szCs w:val="22"/>
          <w:lang w:val="en-US"/>
        </w:rPr>
        <w:t>) and result in serotonin syndrome.</w:t>
      </w:r>
      <w:r w:rsidR="008C06F0" w:rsidRPr="00556CCA">
        <w:rPr>
          <w:sz w:val="22"/>
          <w:szCs w:val="22"/>
          <w:lang w:val="en-US"/>
        </w:rPr>
        <w:t xml:space="preserve"> </w:t>
      </w:r>
      <w:r w:rsidR="008C06F0" w:rsidRPr="00556CCA">
        <w:rPr>
          <w:sz w:val="22"/>
          <w:szCs w:val="22"/>
          <w:lang w:val="en-US" w:eastAsia="en-GB"/>
        </w:rPr>
        <w:t>Whilst evidence is limited for the interaction with codeine, it is recommended that the product should not be taken concurrently or within two weeks of stopping treatment with a MAOI.</w:t>
      </w:r>
    </w:p>
    <w:p w14:paraId="3558C62C" w14:textId="77777777" w:rsidR="009D0A21" w:rsidRPr="00556CCA" w:rsidRDefault="009D0A21" w:rsidP="009D0A21">
      <w:pPr>
        <w:ind w:left="720"/>
        <w:rPr>
          <w:sz w:val="22"/>
          <w:szCs w:val="22"/>
          <w:lang w:val="en-US" w:eastAsia="en-GB"/>
        </w:rPr>
      </w:pPr>
    </w:p>
    <w:p w14:paraId="3234478A" w14:textId="77777777" w:rsidR="008C06F0" w:rsidRPr="00556CCA" w:rsidRDefault="008C06F0" w:rsidP="00AB6626">
      <w:pPr>
        <w:rPr>
          <w:sz w:val="22"/>
          <w:szCs w:val="22"/>
          <w:u w:val="single"/>
          <w:lang w:val="en-US" w:eastAsia="en-GB"/>
        </w:rPr>
      </w:pPr>
      <w:r w:rsidRPr="00556CCA">
        <w:rPr>
          <w:sz w:val="22"/>
          <w:szCs w:val="22"/>
          <w:u w:val="single"/>
          <w:lang w:val="en-US" w:eastAsia="en-GB"/>
        </w:rPr>
        <w:t xml:space="preserve">Sedative medicines such as benzodiazepines or related drugs: </w:t>
      </w:r>
    </w:p>
    <w:p w14:paraId="1AA94FFA" w14:textId="77777777" w:rsidR="008C06F0" w:rsidRPr="00556CCA" w:rsidRDefault="008C06F0" w:rsidP="00AB6626">
      <w:pPr>
        <w:rPr>
          <w:sz w:val="22"/>
          <w:szCs w:val="22"/>
          <w:lang w:val="en-US" w:eastAsia="en-GB"/>
        </w:rPr>
      </w:pPr>
      <w:r w:rsidRPr="00556CCA">
        <w:rPr>
          <w:sz w:val="22"/>
          <w:szCs w:val="22"/>
          <w:lang w:val="en-US" w:eastAsia="en-GB"/>
        </w:rPr>
        <w:t>The concomitant use of opioids with sedative medicines such as benzodiazepines or related drugs increases the risk of sedation, respiratory depression, coma and death because of additive CNS depressant effect. The dose and duration of concomitant use should be limited (see section 4.4).</w:t>
      </w:r>
    </w:p>
    <w:p w14:paraId="6C6DF14D" w14:textId="77777777" w:rsidR="008C06F0" w:rsidRPr="00556CCA" w:rsidRDefault="008C06F0" w:rsidP="009D0A21">
      <w:pPr>
        <w:ind w:left="720"/>
        <w:rPr>
          <w:sz w:val="22"/>
          <w:szCs w:val="22"/>
          <w:lang w:val="en-US" w:eastAsia="en-GB"/>
        </w:rPr>
      </w:pPr>
    </w:p>
    <w:p w14:paraId="29B764B2" w14:textId="77777777" w:rsidR="000C51CB" w:rsidRPr="00556CCA" w:rsidRDefault="000C51CB" w:rsidP="00AB6626">
      <w:pPr>
        <w:rPr>
          <w:b/>
          <w:sz w:val="22"/>
          <w:szCs w:val="22"/>
          <w:lang w:val="en-US" w:eastAsia="en-GB"/>
        </w:rPr>
      </w:pPr>
      <w:r w:rsidRPr="00556CCA">
        <w:rPr>
          <w:b/>
          <w:sz w:val="22"/>
          <w:szCs w:val="22"/>
          <w:lang w:val="en-US" w:eastAsia="en-GB"/>
        </w:rPr>
        <w:t>Caffeine</w:t>
      </w:r>
    </w:p>
    <w:p w14:paraId="7B9ECAEA" w14:textId="77777777" w:rsidR="000C51CB" w:rsidRPr="00556CCA" w:rsidRDefault="000C51CB" w:rsidP="009D0A21">
      <w:pPr>
        <w:ind w:left="720"/>
        <w:rPr>
          <w:sz w:val="22"/>
          <w:szCs w:val="22"/>
          <w:lang w:val="en-US" w:eastAsia="en-GB"/>
        </w:rPr>
      </w:pPr>
    </w:p>
    <w:p w14:paraId="15DB7370" w14:textId="77777777" w:rsidR="000C51CB" w:rsidRPr="00556CCA" w:rsidRDefault="000C51CB" w:rsidP="00AB6626">
      <w:pPr>
        <w:rPr>
          <w:sz w:val="22"/>
          <w:szCs w:val="22"/>
          <w:lang w:val="en-US" w:eastAsia="en-GB"/>
        </w:rPr>
      </w:pPr>
      <w:r w:rsidRPr="00556CCA">
        <w:rPr>
          <w:sz w:val="22"/>
          <w:szCs w:val="22"/>
          <w:lang w:val="en-US" w:eastAsia="en-GB"/>
        </w:rPr>
        <w:t xml:space="preserve">Caffeine, a CNS stimulant, has an antagonistic effect towards the action of sedatives and </w:t>
      </w:r>
      <w:proofErr w:type="spellStart"/>
      <w:r w:rsidRPr="00556CCA">
        <w:rPr>
          <w:sz w:val="22"/>
          <w:szCs w:val="22"/>
          <w:lang w:val="en-US" w:eastAsia="en-GB"/>
        </w:rPr>
        <w:t>tranquilisers</w:t>
      </w:r>
      <w:proofErr w:type="spellEnd"/>
      <w:r w:rsidRPr="00556CCA">
        <w:rPr>
          <w:sz w:val="22"/>
          <w:szCs w:val="22"/>
          <w:lang w:val="en-US" w:eastAsia="en-GB"/>
        </w:rPr>
        <w:t>.</w:t>
      </w:r>
    </w:p>
    <w:p w14:paraId="1EE8500E" w14:textId="77777777" w:rsidR="000C51CB" w:rsidRPr="00556CCA" w:rsidRDefault="000C51CB" w:rsidP="000C51CB">
      <w:pPr>
        <w:ind w:left="720"/>
        <w:rPr>
          <w:sz w:val="22"/>
          <w:szCs w:val="22"/>
          <w:lang w:val="en-US" w:eastAsia="en-GB"/>
        </w:rPr>
      </w:pPr>
    </w:p>
    <w:p w14:paraId="5153DDAF" w14:textId="77777777" w:rsidR="000C51CB" w:rsidRPr="00556CCA" w:rsidRDefault="000C51CB" w:rsidP="00AB6626">
      <w:pPr>
        <w:rPr>
          <w:sz w:val="22"/>
          <w:szCs w:val="22"/>
          <w:lang w:val="en-US" w:eastAsia="en-GB"/>
        </w:rPr>
      </w:pPr>
      <w:r w:rsidRPr="00556CCA">
        <w:rPr>
          <w:sz w:val="22"/>
          <w:szCs w:val="22"/>
          <w:lang w:val="en-US" w:eastAsia="en-GB"/>
        </w:rPr>
        <w:t>Caffeine may enhance the tachycardia effect of some decongestants.</w:t>
      </w:r>
    </w:p>
    <w:p w14:paraId="50CEFBC0" w14:textId="77777777" w:rsidR="008C06F0" w:rsidRPr="00556CCA" w:rsidRDefault="008C06F0" w:rsidP="000C51CB">
      <w:pPr>
        <w:ind w:left="720"/>
        <w:rPr>
          <w:sz w:val="22"/>
          <w:szCs w:val="22"/>
          <w:lang w:val="en-US" w:eastAsia="en-GB"/>
        </w:rPr>
      </w:pPr>
    </w:p>
    <w:p w14:paraId="196C700C" w14:textId="77777777" w:rsidR="000C51CB" w:rsidRPr="00556CCA" w:rsidRDefault="000C51CB" w:rsidP="00905CC4">
      <w:pPr>
        <w:rPr>
          <w:sz w:val="22"/>
          <w:szCs w:val="22"/>
          <w:lang w:val="en-US" w:eastAsia="en-GB"/>
        </w:rPr>
      </w:pPr>
    </w:p>
    <w:p w14:paraId="70133E4B" w14:textId="77777777" w:rsidR="00A4052C" w:rsidRPr="00556CCA" w:rsidRDefault="00A4052C">
      <w:pPr>
        <w:rPr>
          <w:b/>
          <w:sz w:val="22"/>
          <w:szCs w:val="22"/>
          <w:lang w:val="en-US" w:eastAsia="en-GB"/>
        </w:rPr>
      </w:pPr>
      <w:r w:rsidRPr="00556CCA">
        <w:rPr>
          <w:b/>
          <w:sz w:val="22"/>
          <w:szCs w:val="22"/>
        </w:rPr>
        <w:t>4.6</w:t>
      </w:r>
      <w:r w:rsidRPr="00556CCA">
        <w:rPr>
          <w:b/>
          <w:sz w:val="22"/>
          <w:szCs w:val="22"/>
        </w:rPr>
        <w:tab/>
        <w:t>Pregnancy and Lactation</w:t>
      </w:r>
    </w:p>
    <w:p w14:paraId="2D49BD75" w14:textId="77777777" w:rsidR="00A4052C" w:rsidRPr="00556CCA" w:rsidRDefault="00A4052C">
      <w:pPr>
        <w:rPr>
          <w:sz w:val="22"/>
          <w:szCs w:val="22"/>
          <w:lang w:val="en-US" w:eastAsia="en-GB"/>
        </w:rPr>
      </w:pPr>
    </w:p>
    <w:p w14:paraId="00F5EEE0" w14:textId="019C8388" w:rsidR="00DF06AD" w:rsidRPr="00556CCA" w:rsidRDefault="00DF06AD">
      <w:pPr>
        <w:rPr>
          <w:b/>
          <w:sz w:val="22"/>
          <w:szCs w:val="22"/>
          <w:lang w:val="en-US" w:eastAsia="en-GB"/>
        </w:rPr>
      </w:pPr>
      <w:r w:rsidRPr="00556CCA">
        <w:rPr>
          <w:b/>
          <w:sz w:val="22"/>
          <w:szCs w:val="22"/>
          <w:lang w:val="en-US" w:eastAsia="en-GB"/>
        </w:rPr>
        <w:t>Pregnancy</w:t>
      </w:r>
    </w:p>
    <w:p w14:paraId="75D9B1C8" w14:textId="77777777" w:rsidR="00DF06AD" w:rsidRPr="00556CCA" w:rsidRDefault="00DF06AD">
      <w:pPr>
        <w:rPr>
          <w:sz w:val="22"/>
          <w:szCs w:val="22"/>
          <w:lang w:val="en-US" w:eastAsia="en-GB"/>
        </w:rPr>
      </w:pPr>
    </w:p>
    <w:p w14:paraId="3B863E84" w14:textId="25D879F9" w:rsidR="00DF06AD" w:rsidRPr="00556CCA" w:rsidRDefault="008C06F0" w:rsidP="00E86E7D">
      <w:pPr>
        <w:jc w:val="both"/>
        <w:rPr>
          <w:sz w:val="22"/>
          <w:szCs w:val="22"/>
        </w:rPr>
      </w:pPr>
      <w:r w:rsidRPr="00556CCA">
        <w:rPr>
          <w:sz w:val="22"/>
          <w:szCs w:val="22"/>
        </w:rPr>
        <w:t xml:space="preserve">Codeine containing products should not be used during pregnancy. </w:t>
      </w:r>
      <w:r w:rsidR="00DF06AD" w:rsidRPr="00556CCA">
        <w:rPr>
          <w:sz w:val="22"/>
          <w:szCs w:val="22"/>
        </w:rPr>
        <w:t xml:space="preserve">This includes maternal use </w:t>
      </w:r>
      <w:r w:rsidR="00D36ACB" w:rsidRPr="00556CCA">
        <w:rPr>
          <w:sz w:val="22"/>
          <w:szCs w:val="22"/>
        </w:rPr>
        <w:t>during labour</w:t>
      </w:r>
      <w:r w:rsidR="00DF06AD" w:rsidRPr="00556CCA">
        <w:rPr>
          <w:sz w:val="22"/>
          <w:szCs w:val="22"/>
        </w:rPr>
        <w:t xml:space="preserve"> because of the potential </w:t>
      </w:r>
      <w:r w:rsidRPr="00556CCA">
        <w:rPr>
          <w:sz w:val="22"/>
          <w:szCs w:val="22"/>
        </w:rPr>
        <w:t xml:space="preserve">of codeine to induce </w:t>
      </w:r>
      <w:r w:rsidR="00DF06AD" w:rsidRPr="00556CCA">
        <w:rPr>
          <w:sz w:val="22"/>
          <w:szCs w:val="22"/>
        </w:rPr>
        <w:t>respiratory depression in the neonate.</w:t>
      </w:r>
    </w:p>
    <w:p w14:paraId="281932E2" w14:textId="77777777" w:rsidR="00DF06AD" w:rsidRPr="00556CCA" w:rsidRDefault="00DF06AD">
      <w:pPr>
        <w:ind w:left="720"/>
        <w:jc w:val="both"/>
        <w:rPr>
          <w:sz w:val="22"/>
          <w:szCs w:val="22"/>
        </w:rPr>
      </w:pPr>
    </w:p>
    <w:p w14:paraId="5A918AAB" w14:textId="77777777" w:rsidR="008C06F0" w:rsidRPr="00556CCA" w:rsidRDefault="008C06F0" w:rsidP="00E86E7D">
      <w:pPr>
        <w:jc w:val="both"/>
        <w:rPr>
          <w:sz w:val="22"/>
          <w:szCs w:val="22"/>
        </w:rPr>
      </w:pPr>
      <w:r w:rsidRPr="00556CCA">
        <w:rPr>
          <w:sz w:val="22"/>
          <w:szCs w:val="22"/>
        </w:rPr>
        <w:t>In pregnancy a total daily consumption above 200 mg caffeine per day could possibly increase the risk of spontaneous abortion and low birth weight</w:t>
      </w:r>
      <w:r w:rsidRPr="00556CCA">
        <w:t>.</w:t>
      </w:r>
    </w:p>
    <w:p w14:paraId="4C1FE214" w14:textId="77777777" w:rsidR="00DF06AD" w:rsidRPr="00556CCA" w:rsidRDefault="00DF06AD">
      <w:pPr>
        <w:ind w:left="720"/>
        <w:jc w:val="both"/>
        <w:rPr>
          <w:sz w:val="22"/>
          <w:szCs w:val="22"/>
        </w:rPr>
      </w:pPr>
    </w:p>
    <w:p w14:paraId="7E30F892" w14:textId="77777777" w:rsidR="00DF06AD" w:rsidRPr="00556CCA" w:rsidRDefault="00DF06AD" w:rsidP="00E86E7D">
      <w:pPr>
        <w:jc w:val="both"/>
        <w:rPr>
          <w:b/>
          <w:sz w:val="22"/>
          <w:szCs w:val="22"/>
        </w:rPr>
      </w:pPr>
      <w:r w:rsidRPr="00556CCA">
        <w:rPr>
          <w:b/>
          <w:sz w:val="22"/>
          <w:szCs w:val="22"/>
        </w:rPr>
        <w:t>Lactation</w:t>
      </w:r>
    </w:p>
    <w:p w14:paraId="37BCFB0A" w14:textId="77777777" w:rsidR="00DF06AD" w:rsidRPr="00556CCA" w:rsidRDefault="00DF06AD">
      <w:pPr>
        <w:ind w:left="720"/>
        <w:jc w:val="both"/>
        <w:rPr>
          <w:b/>
          <w:sz w:val="22"/>
          <w:szCs w:val="22"/>
        </w:rPr>
      </w:pPr>
    </w:p>
    <w:p w14:paraId="67F78E2A" w14:textId="77777777" w:rsidR="008E35AD" w:rsidRPr="00556CCA" w:rsidRDefault="00ED0F28" w:rsidP="00E86E7D">
      <w:pPr>
        <w:jc w:val="both"/>
        <w:rPr>
          <w:sz w:val="22"/>
          <w:szCs w:val="22"/>
        </w:rPr>
      </w:pPr>
      <w:r w:rsidRPr="00556CCA">
        <w:rPr>
          <w:sz w:val="22"/>
          <w:szCs w:val="22"/>
        </w:rPr>
        <w:t xml:space="preserve">Solpadeine Tablets are contraindicated in women </w:t>
      </w:r>
      <w:r w:rsidR="008E35AD" w:rsidRPr="00556CCA">
        <w:rPr>
          <w:sz w:val="22"/>
          <w:szCs w:val="22"/>
        </w:rPr>
        <w:t>during breastfeeding (see section 4.3).</w:t>
      </w:r>
    </w:p>
    <w:p w14:paraId="1F15D1CD" w14:textId="77777777" w:rsidR="009D0A21" w:rsidRPr="00556CCA" w:rsidRDefault="009D0A21" w:rsidP="00E86E7D">
      <w:pPr>
        <w:rPr>
          <w:sz w:val="22"/>
          <w:szCs w:val="22"/>
          <w:lang w:val="en-US"/>
        </w:rPr>
      </w:pPr>
      <w:r w:rsidRPr="00556CCA">
        <w:rPr>
          <w:sz w:val="22"/>
          <w:szCs w:val="22"/>
          <w:lang w:val="en-US"/>
        </w:rPr>
        <w:t xml:space="preserve">At normal therapeutic doses codeine and its active metabolites may be present in breast milk at very low doses and is unlikely to adversely affect the breast fed infant. </w:t>
      </w:r>
    </w:p>
    <w:p w14:paraId="231E7892" w14:textId="77777777" w:rsidR="009D0A21" w:rsidRPr="00556CCA" w:rsidRDefault="009D0A21" w:rsidP="009D0A21">
      <w:pPr>
        <w:ind w:left="720"/>
        <w:rPr>
          <w:sz w:val="22"/>
          <w:szCs w:val="22"/>
          <w:lang w:val="en-US"/>
        </w:rPr>
      </w:pPr>
    </w:p>
    <w:p w14:paraId="63043D5F" w14:textId="77777777" w:rsidR="009D0A21" w:rsidRPr="00556CCA" w:rsidRDefault="009D0A21" w:rsidP="00E86E7D">
      <w:pPr>
        <w:rPr>
          <w:sz w:val="22"/>
          <w:szCs w:val="22"/>
          <w:lang w:val="en-US"/>
        </w:rPr>
      </w:pPr>
      <w:r w:rsidRPr="00556CCA">
        <w:rPr>
          <w:sz w:val="22"/>
          <w:szCs w:val="22"/>
          <w:lang w:val="en-US"/>
        </w:rPr>
        <w:t xml:space="preserve">However, if the patient is an ultra-rapid </w:t>
      </w:r>
      <w:proofErr w:type="spellStart"/>
      <w:r w:rsidRPr="00556CCA">
        <w:rPr>
          <w:sz w:val="22"/>
          <w:szCs w:val="22"/>
          <w:lang w:val="en-US"/>
        </w:rPr>
        <w:t>metaboliser</w:t>
      </w:r>
      <w:proofErr w:type="spellEnd"/>
      <w:r w:rsidRPr="00556CCA">
        <w:rPr>
          <w:sz w:val="22"/>
          <w:szCs w:val="22"/>
          <w:lang w:val="en-US"/>
        </w:rPr>
        <w:t xml:space="preserve"> of CYP2D6, higher levels of the active metabolites may be present in breast milk and on very rare occasions may result in symptoms of opioid toxicity in the infant</w:t>
      </w:r>
      <w:r w:rsidR="008E35AD" w:rsidRPr="00556CCA">
        <w:rPr>
          <w:sz w:val="22"/>
          <w:szCs w:val="22"/>
          <w:lang w:val="en-US"/>
        </w:rPr>
        <w:t xml:space="preserve">, </w:t>
      </w:r>
      <w:r w:rsidR="008E35AD" w:rsidRPr="00556CCA">
        <w:rPr>
          <w:sz w:val="22"/>
          <w:szCs w:val="22"/>
        </w:rPr>
        <w:t>which may be fatal.</w:t>
      </w:r>
    </w:p>
    <w:p w14:paraId="5F5805E9" w14:textId="77777777" w:rsidR="009D0A21" w:rsidRPr="00556CCA" w:rsidRDefault="009D0A21" w:rsidP="00975D83">
      <w:pPr>
        <w:rPr>
          <w:sz w:val="22"/>
          <w:szCs w:val="22"/>
          <w:lang w:val="en-US" w:eastAsia="en-GB"/>
        </w:rPr>
      </w:pPr>
    </w:p>
    <w:p w14:paraId="4EE7B7CD" w14:textId="77777777" w:rsidR="009D0A21" w:rsidRPr="00556CCA" w:rsidRDefault="009D0A21" w:rsidP="00E86E7D">
      <w:pPr>
        <w:rPr>
          <w:sz w:val="22"/>
          <w:szCs w:val="22"/>
          <w:lang w:val="en-US" w:eastAsia="en-GB"/>
        </w:rPr>
      </w:pPr>
      <w:r w:rsidRPr="00556CCA">
        <w:rPr>
          <w:sz w:val="22"/>
          <w:szCs w:val="22"/>
          <w:lang w:val="en-US" w:eastAsia="en-GB"/>
        </w:rPr>
        <w:t xml:space="preserve">Although significant caffeine toxicity has not been observed in breastfed infants, caffeine may have a stimulating effect on the infant. </w:t>
      </w:r>
    </w:p>
    <w:p w14:paraId="2A830C7D" w14:textId="77777777" w:rsidR="009D0A21" w:rsidRPr="00556CCA" w:rsidRDefault="009D0A21" w:rsidP="009D0A21">
      <w:pPr>
        <w:ind w:left="720"/>
        <w:rPr>
          <w:sz w:val="22"/>
          <w:szCs w:val="22"/>
          <w:lang w:val="en-US" w:eastAsia="en-GB"/>
        </w:rPr>
      </w:pPr>
    </w:p>
    <w:p w14:paraId="0082E929" w14:textId="77777777" w:rsidR="00A4052C" w:rsidRPr="00556CCA" w:rsidRDefault="009D0A21" w:rsidP="00E86E7D">
      <w:pPr>
        <w:rPr>
          <w:sz w:val="22"/>
          <w:szCs w:val="22"/>
          <w:lang w:val="en-US" w:eastAsia="en-GB"/>
        </w:rPr>
      </w:pPr>
      <w:r w:rsidRPr="00556CCA">
        <w:rPr>
          <w:sz w:val="22"/>
          <w:szCs w:val="22"/>
          <w:lang w:val="en-US" w:eastAsia="en-GB"/>
        </w:rPr>
        <w:t xml:space="preserve">Due to the caffeine content of this </w:t>
      </w:r>
      <w:proofErr w:type="gramStart"/>
      <w:r w:rsidRPr="00556CCA">
        <w:rPr>
          <w:sz w:val="22"/>
          <w:szCs w:val="22"/>
          <w:lang w:val="en-US" w:eastAsia="en-GB"/>
        </w:rPr>
        <w:t>product</w:t>
      </w:r>
      <w:proofErr w:type="gramEnd"/>
      <w:r w:rsidRPr="00556CCA">
        <w:rPr>
          <w:sz w:val="22"/>
          <w:szCs w:val="22"/>
          <w:lang w:val="en-US" w:eastAsia="en-GB"/>
        </w:rPr>
        <w:t xml:space="preserve"> it should not be used if you are pregnant or breastfeeding.</w:t>
      </w:r>
    </w:p>
    <w:p w14:paraId="17BD743D" w14:textId="77777777" w:rsidR="008C06F0" w:rsidRPr="00556CCA" w:rsidRDefault="008C06F0" w:rsidP="009D0A21">
      <w:pPr>
        <w:ind w:left="720"/>
        <w:rPr>
          <w:sz w:val="22"/>
          <w:szCs w:val="22"/>
          <w:lang w:val="en-US" w:eastAsia="en-GB"/>
        </w:rPr>
      </w:pPr>
    </w:p>
    <w:p w14:paraId="3EEC67AE" w14:textId="77777777" w:rsidR="008C06F0" w:rsidRPr="00556CCA" w:rsidRDefault="008C06F0" w:rsidP="00E86E7D">
      <w:pPr>
        <w:jc w:val="both"/>
        <w:rPr>
          <w:b/>
          <w:sz w:val="22"/>
          <w:szCs w:val="22"/>
        </w:rPr>
      </w:pPr>
      <w:r w:rsidRPr="00556CCA">
        <w:rPr>
          <w:b/>
          <w:sz w:val="22"/>
          <w:szCs w:val="22"/>
        </w:rPr>
        <w:t>Fertility</w:t>
      </w:r>
    </w:p>
    <w:p w14:paraId="0E52519C" w14:textId="77777777" w:rsidR="008C06F0" w:rsidRPr="00556CCA" w:rsidRDefault="008C06F0" w:rsidP="008C06F0">
      <w:pPr>
        <w:ind w:left="720"/>
        <w:jc w:val="both"/>
        <w:rPr>
          <w:b/>
          <w:sz w:val="22"/>
          <w:szCs w:val="22"/>
        </w:rPr>
      </w:pPr>
    </w:p>
    <w:p w14:paraId="07118785" w14:textId="1B057107" w:rsidR="008C06F0" w:rsidRPr="00556CCA" w:rsidRDefault="008C06F0" w:rsidP="00E86E7D">
      <w:pPr>
        <w:jc w:val="both"/>
        <w:rPr>
          <w:b/>
          <w:sz w:val="22"/>
          <w:szCs w:val="22"/>
        </w:rPr>
      </w:pPr>
      <w:r w:rsidRPr="00556CCA">
        <w:rPr>
          <w:sz w:val="22"/>
          <w:szCs w:val="22"/>
          <w:lang w:val="en-US"/>
        </w:rPr>
        <w:t xml:space="preserve">There are no data available regarding the influence of </w:t>
      </w:r>
      <w:r w:rsidRPr="00556CCA">
        <w:rPr>
          <w:sz w:val="22"/>
          <w:szCs w:val="22"/>
          <w:lang w:val="en-US" w:eastAsia="en-GB"/>
        </w:rPr>
        <w:t xml:space="preserve">Solpadeine Tablets </w:t>
      </w:r>
      <w:r w:rsidRPr="00556CCA">
        <w:rPr>
          <w:sz w:val="22"/>
          <w:szCs w:val="22"/>
          <w:lang w:val="en-US"/>
        </w:rPr>
        <w:t>on fertility.</w:t>
      </w:r>
    </w:p>
    <w:p w14:paraId="5A20FF3B" w14:textId="77777777" w:rsidR="008C06F0" w:rsidRPr="00556CCA" w:rsidRDefault="008C06F0" w:rsidP="009D0A21">
      <w:pPr>
        <w:ind w:left="720"/>
        <w:rPr>
          <w:sz w:val="22"/>
          <w:szCs w:val="22"/>
          <w:lang w:eastAsia="en-GB"/>
        </w:rPr>
      </w:pPr>
    </w:p>
    <w:p w14:paraId="393783E4" w14:textId="77777777" w:rsidR="009D0A21" w:rsidRPr="00556CCA" w:rsidRDefault="009D0A21" w:rsidP="009D0A21">
      <w:pPr>
        <w:ind w:left="720"/>
        <w:rPr>
          <w:sz w:val="22"/>
          <w:szCs w:val="22"/>
          <w:lang w:val="en-US" w:eastAsia="en-GB"/>
        </w:rPr>
      </w:pPr>
    </w:p>
    <w:p w14:paraId="21CB8BEF" w14:textId="77777777" w:rsidR="00A4052C" w:rsidRPr="00556CCA" w:rsidRDefault="00A4052C">
      <w:pPr>
        <w:rPr>
          <w:b/>
          <w:sz w:val="22"/>
          <w:szCs w:val="22"/>
          <w:lang w:val="en-US" w:eastAsia="en-GB"/>
        </w:rPr>
      </w:pPr>
      <w:r w:rsidRPr="00556CCA">
        <w:rPr>
          <w:b/>
          <w:sz w:val="22"/>
          <w:szCs w:val="22"/>
        </w:rPr>
        <w:t>4.7</w:t>
      </w:r>
      <w:r w:rsidRPr="00556CCA">
        <w:rPr>
          <w:b/>
          <w:sz w:val="22"/>
          <w:szCs w:val="22"/>
        </w:rPr>
        <w:tab/>
        <w:t>Effects on Ability to Drive and Use Machines</w:t>
      </w:r>
    </w:p>
    <w:p w14:paraId="18C4276B" w14:textId="77777777" w:rsidR="00A4052C" w:rsidRPr="00556CCA" w:rsidRDefault="00A4052C">
      <w:pPr>
        <w:ind w:left="720"/>
        <w:rPr>
          <w:b/>
          <w:sz w:val="22"/>
          <w:szCs w:val="22"/>
          <w:lang w:val="en-US" w:eastAsia="en-GB"/>
        </w:rPr>
      </w:pPr>
    </w:p>
    <w:p w14:paraId="16315CA2" w14:textId="0686903D" w:rsidR="00A4052C" w:rsidRPr="00556CCA" w:rsidRDefault="00A4052C" w:rsidP="001B0142">
      <w:pPr>
        <w:rPr>
          <w:sz w:val="22"/>
          <w:szCs w:val="22"/>
        </w:rPr>
      </w:pPr>
      <w:r w:rsidRPr="00556CCA">
        <w:rPr>
          <w:sz w:val="22"/>
          <w:szCs w:val="22"/>
        </w:rPr>
        <w:t xml:space="preserve">Patients should be advised not to drive or operate machinery if affected </w:t>
      </w:r>
      <w:proofErr w:type="gramStart"/>
      <w:r w:rsidRPr="00556CCA">
        <w:rPr>
          <w:sz w:val="22"/>
          <w:szCs w:val="22"/>
        </w:rPr>
        <w:t xml:space="preserve">by </w:t>
      </w:r>
      <w:r w:rsidR="001B0142" w:rsidRPr="00556CCA">
        <w:rPr>
          <w:sz w:val="22"/>
          <w:szCs w:val="22"/>
        </w:rPr>
        <w:t xml:space="preserve"> </w:t>
      </w:r>
      <w:r w:rsidRPr="00556CCA">
        <w:rPr>
          <w:sz w:val="22"/>
          <w:szCs w:val="22"/>
        </w:rPr>
        <w:t>dizziness</w:t>
      </w:r>
      <w:proofErr w:type="gramEnd"/>
      <w:r w:rsidRPr="00556CCA">
        <w:rPr>
          <w:sz w:val="22"/>
          <w:szCs w:val="22"/>
        </w:rPr>
        <w:t xml:space="preserve"> or sedation. </w:t>
      </w:r>
    </w:p>
    <w:p w14:paraId="7EBB75D5" w14:textId="77777777" w:rsidR="00A4052C" w:rsidRPr="00556CCA" w:rsidRDefault="00A4052C">
      <w:pPr>
        <w:ind w:left="720"/>
        <w:rPr>
          <w:sz w:val="22"/>
          <w:szCs w:val="22"/>
          <w:lang w:val="en-US" w:eastAsia="en-GB"/>
        </w:rPr>
      </w:pPr>
    </w:p>
    <w:p w14:paraId="78A47B6A" w14:textId="77777777" w:rsidR="00A4052C" w:rsidRPr="00556CCA" w:rsidRDefault="00A4052C">
      <w:pPr>
        <w:rPr>
          <w:sz w:val="22"/>
          <w:szCs w:val="22"/>
          <w:lang w:val="en-US" w:eastAsia="en-GB"/>
        </w:rPr>
      </w:pPr>
    </w:p>
    <w:p w14:paraId="591F8845" w14:textId="77777777" w:rsidR="00A4052C" w:rsidRPr="00556CCA" w:rsidRDefault="00A4052C">
      <w:pPr>
        <w:rPr>
          <w:b/>
          <w:sz w:val="22"/>
          <w:szCs w:val="22"/>
          <w:lang w:val="en-US" w:eastAsia="en-GB"/>
        </w:rPr>
      </w:pPr>
      <w:r w:rsidRPr="00556CCA">
        <w:rPr>
          <w:b/>
          <w:sz w:val="22"/>
          <w:szCs w:val="22"/>
        </w:rPr>
        <w:t>4.8</w:t>
      </w:r>
      <w:r w:rsidRPr="00556CCA">
        <w:rPr>
          <w:b/>
          <w:sz w:val="22"/>
          <w:szCs w:val="22"/>
        </w:rPr>
        <w:tab/>
        <w:t>Undesirable Effects</w:t>
      </w:r>
    </w:p>
    <w:p w14:paraId="29BB9529" w14:textId="77777777" w:rsidR="00A4052C" w:rsidRPr="00556CCA" w:rsidRDefault="00A4052C">
      <w:pPr>
        <w:rPr>
          <w:sz w:val="22"/>
          <w:szCs w:val="22"/>
          <w:lang w:val="en-US" w:eastAsia="en-GB"/>
        </w:rPr>
      </w:pPr>
    </w:p>
    <w:p w14:paraId="6A71C9DB" w14:textId="77777777" w:rsidR="008C06F0" w:rsidRPr="00556CCA" w:rsidRDefault="008C06F0" w:rsidP="001B0142">
      <w:pPr>
        <w:jc w:val="both"/>
        <w:rPr>
          <w:sz w:val="22"/>
          <w:szCs w:val="22"/>
          <w:lang w:val="en-US"/>
        </w:rPr>
      </w:pPr>
      <w:r w:rsidRPr="00556CCA">
        <w:rPr>
          <w:sz w:val="22"/>
          <w:szCs w:val="22"/>
          <w:lang w:val="en-US"/>
        </w:rPr>
        <w:t>Adverse reactions reported from extensive post-marketing experience are tabulated below by System Organ Class and frequency.</w:t>
      </w:r>
    </w:p>
    <w:p w14:paraId="2A59C408" w14:textId="77777777" w:rsidR="008C06F0" w:rsidRPr="00556CCA" w:rsidRDefault="008C06F0" w:rsidP="008C06F0">
      <w:pPr>
        <w:ind w:left="720"/>
        <w:jc w:val="both"/>
        <w:rPr>
          <w:sz w:val="22"/>
          <w:szCs w:val="22"/>
          <w:lang w:val="en-US"/>
        </w:rPr>
      </w:pPr>
    </w:p>
    <w:p w14:paraId="32976BA8" w14:textId="406527A1" w:rsidR="00D34FD1" w:rsidRPr="00470ABF" w:rsidRDefault="008C06F0" w:rsidP="00470ABF">
      <w:pPr>
        <w:jc w:val="both"/>
        <w:rPr>
          <w:sz w:val="22"/>
          <w:szCs w:val="22"/>
          <w:lang w:val="en-US"/>
        </w:rPr>
      </w:pPr>
      <w:r w:rsidRPr="00556CCA">
        <w:rPr>
          <w:sz w:val="22"/>
          <w:szCs w:val="22"/>
          <w:lang w:val="en-US"/>
        </w:rPr>
        <w:t xml:space="preserve">The following convention has been </w:t>
      </w:r>
      <w:proofErr w:type="spellStart"/>
      <w:r w:rsidRPr="00556CCA">
        <w:rPr>
          <w:sz w:val="22"/>
          <w:szCs w:val="22"/>
          <w:lang w:val="en-US"/>
        </w:rPr>
        <w:t>utilised</w:t>
      </w:r>
      <w:proofErr w:type="spellEnd"/>
      <w:r w:rsidRPr="00556CCA">
        <w:rPr>
          <w:sz w:val="22"/>
          <w:szCs w:val="22"/>
          <w:lang w:val="en-US"/>
        </w:rPr>
        <w:t xml:space="preserve"> for the classification of undesirable effects: very common (≥1/10), common (≥1/100, &lt;1/10), uncommon (≥1/1,000, &lt;1/100), rare (≥1/10,000, &lt;1/1000), very rare (&lt;1/10,000), not known (cannot be estimated from available data)</w:t>
      </w:r>
    </w:p>
    <w:p w14:paraId="7609D289" w14:textId="77777777" w:rsidR="00295B48" w:rsidRPr="00556CCA" w:rsidRDefault="00295B48" w:rsidP="001B0142">
      <w:pPr>
        <w:jc w:val="both"/>
        <w:rPr>
          <w:b/>
          <w:bCs/>
          <w:sz w:val="22"/>
          <w:szCs w:val="22"/>
          <w:lang w:val="en-US"/>
        </w:rPr>
      </w:pPr>
      <w:r w:rsidRPr="00556CCA">
        <w:rPr>
          <w:b/>
          <w:bCs/>
          <w:sz w:val="22"/>
          <w:szCs w:val="22"/>
          <w:lang w:val="en-US"/>
        </w:rPr>
        <w:t>Paracetamol</w:t>
      </w:r>
    </w:p>
    <w:p w14:paraId="71DECF0C" w14:textId="77777777" w:rsidR="00D34FD1" w:rsidRPr="00556CCA" w:rsidRDefault="00D34FD1" w:rsidP="00295B48">
      <w:pPr>
        <w:ind w:left="720"/>
        <w:jc w:val="both"/>
        <w:rPr>
          <w:sz w:val="22"/>
          <w:szCs w:val="22"/>
          <w:lang w:val="en-US"/>
        </w:rPr>
      </w:pPr>
    </w:p>
    <w:tbl>
      <w:tblPr>
        <w:tblW w:w="4733" w:type="pct"/>
        <w:tblCellSpacing w:w="0" w:type="dxa"/>
        <w:tblInd w:w="784"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536"/>
        <w:gridCol w:w="2701"/>
        <w:gridCol w:w="2610"/>
      </w:tblGrid>
      <w:tr w:rsidR="008C06F0" w:rsidRPr="00556CCA" w14:paraId="5F2F856D" w14:textId="590657BF" w:rsidTr="008C06F0">
        <w:trPr>
          <w:tblCellSpacing w:w="0" w:type="dxa"/>
        </w:trPr>
        <w:tc>
          <w:tcPr>
            <w:tcW w:w="1616" w:type="pct"/>
            <w:tcBorders>
              <w:top w:val="outset" w:sz="6" w:space="0" w:color="auto"/>
              <w:left w:val="outset" w:sz="6" w:space="0" w:color="auto"/>
              <w:bottom w:val="outset" w:sz="6" w:space="0" w:color="auto"/>
              <w:right w:val="outset" w:sz="6" w:space="0" w:color="auto"/>
            </w:tcBorders>
            <w:hideMark/>
          </w:tcPr>
          <w:p w14:paraId="0BB9F42D" w14:textId="1D6831E1" w:rsidR="008C06F0" w:rsidRPr="00556CCA" w:rsidRDefault="008C06F0" w:rsidP="008C06F0">
            <w:pPr>
              <w:rPr>
                <w:sz w:val="22"/>
                <w:szCs w:val="22"/>
                <w:lang w:val="en-US"/>
              </w:rPr>
            </w:pPr>
            <w:r w:rsidRPr="00556CCA">
              <w:rPr>
                <w:b/>
                <w:bCs/>
                <w:sz w:val="22"/>
                <w:szCs w:val="22"/>
                <w:lang w:val="en-US"/>
              </w:rPr>
              <w:t>System Organ Class</w:t>
            </w:r>
          </w:p>
        </w:tc>
        <w:tc>
          <w:tcPr>
            <w:tcW w:w="1721" w:type="pct"/>
            <w:tcBorders>
              <w:top w:val="outset" w:sz="6" w:space="0" w:color="auto"/>
              <w:left w:val="outset" w:sz="6" w:space="0" w:color="auto"/>
              <w:bottom w:val="outset" w:sz="6" w:space="0" w:color="auto"/>
              <w:right w:val="outset" w:sz="6" w:space="0" w:color="auto"/>
            </w:tcBorders>
            <w:hideMark/>
          </w:tcPr>
          <w:p w14:paraId="77D91CB7" w14:textId="77777777" w:rsidR="008C06F0" w:rsidRPr="00556CCA" w:rsidRDefault="008C06F0" w:rsidP="008C06F0">
            <w:pPr>
              <w:rPr>
                <w:sz w:val="22"/>
                <w:szCs w:val="22"/>
                <w:lang w:val="el-GR"/>
              </w:rPr>
            </w:pPr>
            <w:proofErr w:type="spellStart"/>
            <w:r w:rsidRPr="00556CCA">
              <w:rPr>
                <w:b/>
                <w:bCs/>
                <w:sz w:val="22"/>
                <w:szCs w:val="22"/>
                <w:lang w:val="el-GR"/>
              </w:rPr>
              <w:t>Undesirable</w:t>
            </w:r>
            <w:proofErr w:type="spellEnd"/>
            <w:r w:rsidRPr="00556CCA">
              <w:rPr>
                <w:b/>
                <w:bCs/>
                <w:sz w:val="22"/>
                <w:szCs w:val="22"/>
                <w:lang w:val="el-GR"/>
              </w:rPr>
              <w:t xml:space="preserve"> </w:t>
            </w:r>
            <w:proofErr w:type="spellStart"/>
            <w:r w:rsidRPr="00556CCA">
              <w:rPr>
                <w:b/>
                <w:bCs/>
                <w:sz w:val="22"/>
                <w:szCs w:val="22"/>
                <w:lang w:val="el-GR"/>
              </w:rPr>
              <w:t>effect</w:t>
            </w:r>
            <w:proofErr w:type="spellEnd"/>
          </w:p>
        </w:tc>
        <w:tc>
          <w:tcPr>
            <w:tcW w:w="1663" w:type="pct"/>
            <w:tcBorders>
              <w:top w:val="outset" w:sz="6" w:space="0" w:color="auto"/>
              <w:left w:val="outset" w:sz="6" w:space="0" w:color="auto"/>
              <w:bottom w:val="outset" w:sz="6" w:space="0" w:color="auto"/>
              <w:right w:val="outset" w:sz="6" w:space="0" w:color="auto"/>
            </w:tcBorders>
          </w:tcPr>
          <w:p w14:paraId="63612263" w14:textId="10806B2B" w:rsidR="008C06F0" w:rsidRPr="00556CCA" w:rsidRDefault="008C06F0" w:rsidP="008C06F0">
            <w:pPr>
              <w:rPr>
                <w:b/>
                <w:bCs/>
                <w:sz w:val="22"/>
                <w:szCs w:val="22"/>
                <w:lang w:val="en-US"/>
              </w:rPr>
            </w:pPr>
            <w:r w:rsidRPr="00556CCA">
              <w:rPr>
                <w:b/>
                <w:bCs/>
                <w:sz w:val="22"/>
                <w:szCs w:val="22"/>
                <w:lang w:val="en-US"/>
              </w:rPr>
              <w:t>Frequency</w:t>
            </w:r>
          </w:p>
        </w:tc>
      </w:tr>
      <w:tr w:rsidR="008C06F0" w:rsidRPr="00556CCA" w14:paraId="311EC925" w14:textId="207119C4" w:rsidTr="008C06F0">
        <w:trPr>
          <w:tblCellSpacing w:w="0" w:type="dxa"/>
        </w:trPr>
        <w:tc>
          <w:tcPr>
            <w:tcW w:w="1616" w:type="pct"/>
            <w:tcBorders>
              <w:top w:val="outset" w:sz="6" w:space="0" w:color="auto"/>
              <w:left w:val="outset" w:sz="6" w:space="0" w:color="auto"/>
              <w:bottom w:val="outset" w:sz="6" w:space="0" w:color="auto"/>
              <w:right w:val="outset" w:sz="6" w:space="0" w:color="auto"/>
            </w:tcBorders>
            <w:hideMark/>
          </w:tcPr>
          <w:p w14:paraId="3D1E84A2" w14:textId="77777777" w:rsidR="008C06F0" w:rsidRPr="00556CCA" w:rsidRDefault="008C06F0" w:rsidP="008C06F0">
            <w:pPr>
              <w:rPr>
                <w:sz w:val="22"/>
                <w:szCs w:val="22"/>
                <w:lang w:val="en-US"/>
              </w:rPr>
            </w:pPr>
            <w:r w:rsidRPr="00556CCA">
              <w:rPr>
                <w:sz w:val="22"/>
                <w:szCs w:val="22"/>
                <w:lang w:val="en-US"/>
              </w:rPr>
              <w:t xml:space="preserve">Blood and lymphatic system disorders </w:t>
            </w:r>
          </w:p>
        </w:tc>
        <w:tc>
          <w:tcPr>
            <w:tcW w:w="1721" w:type="pct"/>
            <w:tcBorders>
              <w:top w:val="outset" w:sz="6" w:space="0" w:color="auto"/>
              <w:left w:val="outset" w:sz="6" w:space="0" w:color="auto"/>
              <w:bottom w:val="outset" w:sz="6" w:space="0" w:color="auto"/>
              <w:right w:val="outset" w:sz="6" w:space="0" w:color="auto"/>
            </w:tcBorders>
            <w:hideMark/>
          </w:tcPr>
          <w:p w14:paraId="56D3131E" w14:textId="77777777" w:rsidR="008C06F0" w:rsidRPr="00556CCA" w:rsidRDefault="008C06F0" w:rsidP="008C06F0">
            <w:pPr>
              <w:rPr>
                <w:sz w:val="22"/>
                <w:szCs w:val="22"/>
                <w:lang w:val="el-GR"/>
              </w:rPr>
            </w:pPr>
            <w:proofErr w:type="spellStart"/>
            <w:r w:rsidRPr="00556CCA">
              <w:rPr>
                <w:sz w:val="22"/>
                <w:szCs w:val="22"/>
                <w:lang w:val="el-GR"/>
              </w:rPr>
              <w:t>Thrombocytopenia</w:t>
            </w:r>
            <w:proofErr w:type="spellEnd"/>
            <w:r w:rsidRPr="00556CCA">
              <w:rPr>
                <w:sz w:val="22"/>
                <w:szCs w:val="22"/>
                <w:lang w:val="el-GR"/>
              </w:rPr>
              <w:t xml:space="preserve"> </w:t>
            </w:r>
          </w:p>
          <w:p w14:paraId="7A913EAF" w14:textId="77777777" w:rsidR="008C06F0" w:rsidRPr="00556CCA" w:rsidRDefault="008C06F0" w:rsidP="008C06F0">
            <w:pPr>
              <w:rPr>
                <w:sz w:val="22"/>
                <w:szCs w:val="22"/>
                <w:lang w:val="el-GR"/>
              </w:rPr>
            </w:pPr>
            <w:proofErr w:type="spellStart"/>
            <w:r w:rsidRPr="00556CCA">
              <w:rPr>
                <w:sz w:val="22"/>
                <w:szCs w:val="22"/>
                <w:lang w:val="el-GR"/>
              </w:rPr>
              <w:t>Agranulocytosis</w:t>
            </w:r>
            <w:proofErr w:type="spellEnd"/>
            <w:r w:rsidRPr="00556CCA">
              <w:rPr>
                <w:sz w:val="22"/>
                <w:szCs w:val="22"/>
                <w:lang w:val="el-GR"/>
              </w:rPr>
              <w:t xml:space="preserve"> </w:t>
            </w:r>
          </w:p>
        </w:tc>
        <w:tc>
          <w:tcPr>
            <w:tcW w:w="1663" w:type="pct"/>
            <w:tcBorders>
              <w:top w:val="outset" w:sz="6" w:space="0" w:color="auto"/>
              <w:left w:val="outset" w:sz="6" w:space="0" w:color="auto"/>
              <w:bottom w:val="outset" w:sz="6" w:space="0" w:color="auto"/>
              <w:right w:val="outset" w:sz="6" w:space="0" w:color="auto"/>
            </w:tcBorders>
          </w:tcPr>
          <w:p w14:paraId="37931910" w14:textId="77777777" w:rsidR="008C06F0" w:rsidRPr="00556CCA" w:rsidRDefault="008C06F0" w:rsidP="008C06F0">
            <w:pPr>
              <w:rPr>
                <w:sz w:val="22"/>
                <w:szCs w:val="22"/>
                <w:lang w:val="en-US"/>
              </w:rPr>
            </w:pPr>
            <w:r w:rsidRPr="00556CCA">
              <w:rPr>
                <w:sz w:val="22"/>
                <w:szCs w:val="22"/>
                <w:lang w:val="en-US"/>
              </w:rPr>
              <w:t>Very rare</w:t>
            </w:r>
          </w:p>
          <w:p w14:paraId="2DF639F6" w14:textId="134B7B62" w:rsidR="001D3EB0" w:rsidRPr="00556CCA" w:rsidRDefault="001D3EB0" w:rsidP="008C06F0">
            <w:pPr>
              <w:rPr>
                <w:sz w:val="22"/>
                <w:szCs w:val="22"/>
                <w:lang w:val="en-US"/>
              </w:rPr>
            </w:pPr>
            <w:r w:rsidRPr="00556CCA">
              <w:rPr>
                <w:sz w:val="22"/>
                <w:szCs w:val="22"/>
                <w:lang w:val="en-US"/>
              </w:rPr>
              <w:t>Not known</w:t>
            </w:r>
          </w:p>
        </w:tc>
      </w:tr>
      <w:tr w:rsidR="008C06F0" w:rsidRPr="00556CCA" w14:paraId="25DD2F6A" w14:textId="5A1A7053" w:rsidTr="008C06F0">
        <w:trPr>
          <w:tblCellSpacing w:w="0" w:type="dxa"/>
        </w:trPr>
        <w:tc>
          <w:tcPr>
            <w:tcW w:w="1616" w:type="pct"/>
            <w:tcBorders>
              <w:top w:val="outset" w:sz="6" w:space="0" w:color="auto"/>
              <w:left w:val="outset" w:sz="6" w:space="0" w:color="auto"/>
              <w:bottom w:val="outset" w:sz="6" w:space="0" w:color="auto"/>
              <w:right w:val="outset" w:sz="6" w:space="0" w:color="auto"/>
            </w:tcBorders>
            <w:hideMark/>
          </w:tcPr>
          <w:p w14:paraId="051756CE" w14:textId="77777777" w:rsidR="008C06F0" w:rsidRPr="00556CCA" w:rsidRDefault="008C06F0" w:rsidP="008C06F0">
            <w:pPr>
              <w:rPr>
                <w:sz w:val="22"/>
                <w:szCs w:val="22"/>
                <w:lang w:val="el-GR"/>
              </w:rPr>
            </w:pPr>
            <w:proofErr w:type="spellStart"/>
            <w:r w:rsidRPr="00556CCA">
              <w:rPr>
                <w:sz w:val="22"/>
                <w:szCs w:val="22"/>
                <w:lang w:val="el-GR"/>
              </w:rPr>
              <w:t>Immune</w:t>
            </w:r>
            <w:proofErr w:type="spellEnd"/>
            <w:r w:rsidRPr="00556CCA">
              <w:rPr>
                <w:sz w:val="22"/>
                <w:szCs w:val="22"/>
                <w:lang w:val="el-GR"/>
              </w:rPr>
              <w:t xml:space="preserve"> </w:t>
            </w:r>
            <w:proofErr w:type="spellStart"/>
            <w:r w:rsidRPr="00556CCA">
              <w:rPr>
                <w:sz w:val="22"/>
                <w:szCs w:val="22"/>
                <w:lang w:val="el-GR"/>
              </w:rPr>
              <w:t>system</w:t>
            </w:r>
            <w:proofErr w:type="spellEnd"/>
            <w:r w:rsidRPr="00556CCA">
              <w:rPr>
                <w:sz w:val="22"/>
                <w:szCs w:val="22"/>
                <w:lang w:val="el-GR"/>
              </w:rPr>
              <w:t xml:space="preserve"> </w:t>
            </w:r>
            <w:proofErr w:type="spellStart"/>
            <w:r w:rsidRPr="00556CCA">
              <w:rPr>
                <w:sz w:val="22"/>
                <w:szCs w:val="22"/>
                <w:lang w:val="el-GR"/>
              </w:rPr>
              <w:t>disorders</w:t>
            </w:r>
            <w:proofErr w:type="spellEnd"/>
            <w:r w:rsidRPr="00556CCA">
              <w:rPr>
                <w:sz w:val="22"/>
                <w:szCs w:val="22"/>
                <w:lang w:val="el-GR"/>
              </w:rPr>
              <w:t xml:space="preserve"> </w:t>
            </w:r>
          </w:p>
        </w:tc>
        <w:tc>
          <w:tcPr>
            <w:tcW w:w="1721" w:type="pct"/>
            <w:tcBorders>
              <w:top w:val="outset" w:sz="6" w:space="0" w:color="auto"/>
              <w:left w:val="outset" w:sz="6" w:space="0" w:color="auto"/>
              <w:bottom w:val="outset" w:sz="6" w:space="0" w:color="auto"/>
              <w:right w:val="outset" w:sz="6" w:space="0" w:color="auto"/>
            </w:tcBorders>
            <w:hideMark/>
          </w:tcPr>
          <w:p w14:paraId="6B69BF73" w14:textId="77777777" w:rsidR="008C06F0" w:rsidRPr="00556CCA" w:rsidRDefault="008C06F0" w:rsidP="008C06F0">
            <w:pPr>
              <w:rPr>
                <w:sz w:val="22"/>
                <w:szCs w:val="22"/>
                <w:lang w:val="en-US"/>
              </w:rPr>
            </w:pPr>
            <w:r w:rsidRPr="00556CCA">
              <w:rPr>
                <w:sz w:val="22"/>
                <w:szCs w:val="22"/>
                <w:lang w:val="en-US"/>
              </w:rPr>
              <w:t xml:space="preserve">Anaphylaxis </w:t>
            </w:r>
          </w:p>
          <w:p w14:paraId="5A811A5C" w14:textId="77777777" w:rsidR="008C06F0" w:rsidRPr="00556CCA" w:rsidRDefault="008C06F0" w:rsidP="008C06F0">
            <w:pPr>
              <w:rPr>
                <w:sz w:val="22"/>
                <w:szCs w:val="22"/>
                <w:lang w:val="en-US"/>
              </w:rPr>
            </w:pPr>
            <w:r w:rsidRPr="00556CCA">
              <w:rPr>
                <w:sz w:val="22"/>
                <w:szCs w:val="22"/>
                <w:lang w:val="en-US"/>
              </w:rPr>
              <w:t xml:space="preserve">Allergies (not including angioedema) </w:t>
            </w:r>
          </w:p>
        </w:tc>
        <w:tc>
          <w:tcPr>
            <w:tcW w:w="1663" w:type="pct"/>
            <w:tcBorders>
              <w:top w:val="outset" w:sz="6" w:space="0" w:color="auto"/>
              <w:left w:val="outset" w:sz="6" w:space="0" w:color="auto"/>
              <w:bottom w:val="outset" w:sz="6" w:space="0" w:color="auto"/>
              <w:right w:val="outset" w:sz="6" w:space="0" w:color="auto"/>
            </w:tcBorders>
          </w:tcPr>
          <w:p w14:paraId="7813F131" w14:textId="77777777" w:rsidR="008C06F0" w:rsidRPr="00556CCA" w:rsidRDefault="008C06F0" w:rsidP="008C06F0">
            <w:pPr>
              <w:rPr>
                <w:sz w:val="22"/>
                <w:szCs w:val="22"/>
                <w:lang w:val="en-US"/>
              </w:rPr>
            </w:pPr>
            <w:r w:rsidRPr="00556CCA">
              <w:rPr>
                <w:sz w:val="22"/>
                <w:szCs w:val="22"/>
                <w:lang w:val="en-US"/>
              </w:rPr>
              <w:t>Very rare</w:t>
            </w:r>
          </w:p>
          <w:p w14:paraId="3018D5B8" w14:textId="77777777" w:rsidR="008C06F0" w:rsidRPr="00556CCA" w:rsidRDefault="008C06F0" w:rsidP="008C06F0">
            <w:pPr>
              <w:rPr>
                <w:sz w:val="22"/>
                <w:szCs w:val="22"/>
                <w:lang w:val="en-US"/>
              </w:rPr>
            </w:pPr>
          </w:p>
          <w:p w14:paraId="43CBC37E" w14:textId="77777777" w:rsidR="008C06F0" w:rsidRPr="00556CCA" w:rsidRDefault="008C06F0" w:rsidP="008C06F0">
            <w:pPr>
              <w:rPr>
                <w:sz w:val="22"/>
                <w:szCs w:val="22"/>
                <w:lang w:val="en-US"/>
              </w:rPr>
            </w:pPr>
          </w:p>
          <w:p w14:paraId="7B1795D5" w14:textId="77777777" w:rsidR="008C06F0" w:rsidRPr="00556CCA" w:rsidRDefault="008C06F0" w:rsidP="008C06F0">
            <w:pPr>
              <w:rPr>
                <w:sz w:val="22"/>
                <w:szCs w:val="22"/>
                <w:lang w:val="en-US"/>
              </w:rPr>
            </w:pPr>
          </w:p>
          <w:p w14:paraId="52DBFD25" w14:textId="77777777" w:rsidR="008C06F0" w:rsidRPr="00556CCA" w:rsidRDefault="008C06F0" w:rsidP="008C06F0">
            <w:pPr>
              <w:rPr>
                <w:sz w:val="22"/>
                <w:szCs w:val="22"/>
                <w:lang w:val="en-US"/>
              </w:rPr>
            </w:pPr>
          </w:p>
          <w:p w14:paraId="5C8B5C84" w14:textId="77777777" w:rsidR="008C06F0" w:rsidRPr="00556CCA" w:rsidRDefault="008C06F0" w:rsidP="008C06F0">
            <w:pPr>
              <w:rPr>
                <w:sz w:val="22"/>
                <w:szCs w:val="22"/>
                <w:lang w:val="en-US"/>
              </w:rPr>
            </w:pPr>
          </w:p>
          <w:p w14:paraId="69691941" w14:textId="77777777" w:rsidR="008C06F0" w:rsidRPr="00556CCA" w:rsidRDefault="008C06F0" w:rsidP="008C06F0">
            <w:pPr>
              <w:rPr>
                <w:sz w:val="22"/>
                <w:szCs w:val="22"/>
                <w:lang w:val="en-US"/>
              </w:rPr>
            </w:pPr>
          </w:p>
          <w:p w14:paraId="435417D0" w14:textId="2212BFB2" w:rsidR="008C06F0" w:rsidRPr="00556CCA" w:rsidRDefault="00560295" w:rsidP="008C06F0">
            <w:pPr>
              <w:rPr>
                <w:sz w:val="22"/>
                <w:szCs w:val="22"/>
                <w:lang w:val="en-US"/>
              </w:rPr>
            </w:pPr>
            <w:r w:rsidRPr="00556CCA">
              <w:rPr>
                <w:sz w:val="22"/>
                <w:szCs w:val="22"/>
                <w:lang w:val="en-US"/>
              </w:rPr>
              <w:t>Rare</w:t>
            </w:r>
          </w:p>
        </w:tc>
      </w:tr>
      <w:tr w:rsidR="008C06F0" w:rsidRPr="00556CCA" w14:paraId="755D54AC" w14:textId="0C22637A" w:rsidTr="008C06F0">
        <w:trPr>
          <w:tblCellSpacing w:w="0" w:type="dxa"/>
        </w:trPr>
        <w:tc>
          <w:tcPr>
            <w:tcW w:w="1616" w:type="pct"/>
            <w:tcBorders>
              <w:top w:val="outset" w:sz="6" w:space="0" w:color="auto"/>
              <w:left w:val="outset" w:sz="6" w:space="0" w:color="auto"/>
              <w:bottom w:val="outset" w:sz="6" w:space="0" w:color="auto"/>
              <w:right w:val="outset" w:sz="6" w:space="0" w:color="auto"/>
            </w:tcBorders>
            <w:hideMark/>
          </w:tcPr>
          <w:p w14:paraId="3170AFE1" w14:textId="77777777" w:rsidR="008C06F0" w:rsidRPr="00556CCA" w:rsidRDefault="008C06F0" w:rsidP="008C06F0">
            <w:pPr>
              <w:rPr>
                <w:sz w:val="22"/>
                <w:szCs w:val="22"/>
                <w:lang w:val="en-US"/>
              </w:rPr>
            </w:pPr>
            <w:r w:rsidRPr="00556CCA">
              <w:rPr>
                <w:sz w:val="22"/>
                <w:szCs w:val="22"/>
                <w:lang w:val="en-US"/>
              </w:rPr>
              <w:t xml:space="preserve">Respiratory, thoracic and mediastinal disorders </w:t>
            </w:r>
          </w:p>
        </w:tc>
        <w:tc>
          <w:tcPr>
            <w:tcW w:w="1721" w:type="pct"/>
            <w:tcBorders>
              <w:top w:val="outset" w:sz="6" w:space="0" w:color="auto"/>
              <w:left w:val="outset" w:sz="6" w:space="0" w:color="auto"/>
              <w:bottom w:val="outset" w:sz="6" w:space="0" w:color="auto"/>
              <w:right w:val="outset" w:sz="6" w:space="0" w:color="auto"/>
            </w:tcBorders>
            <w:hideMark/>
          </w:tcPr>
          <w:p w14:paraId="4B181152" w14:textId="77777777" w:rsidR="008C06F0" w:rsidRPr="00556CCA" w:rsidRDefault="008C06F0" w:rsidP="008C06F0">
            <w:pPr>
              <w:rPr>
                <w:sz w:val="22"/>
                <w:szCs w:val="22"/>
                <w:lang w:val="en-US"/>
              </w:rPr>
            </w:pPr>
            <w:r w:rsidRPr="00556CCA">
              <w:rPr>
                <w:sz w:val="22"/>
                <w:szCs w:val="22"/>
                <w:lang w:val="en-US"/>
              </w:rPr>
              <w:t xml:space="preserve">Bronchospasm* </w:t>
            </w:r>
          </w:p>
        </w:tc>
        <w:tc>
          <w:tcPr>
            <w:tcW w:w="1663" w:type="pct"/>
            <w:tcBorders>
              <w:top w:val="outset" w:sz="6" w:space="0" w:color="auto"/>
              <w:left w:val="outset" w:sz="6" w:space="0" w:color="auto"/>
              <w:bottom w:val="outset" w:sz="6" w:space="0" w:color="auto"/>
              <w:right w:val="outset" w:sz="6" w:space="0" w:color="auto"/>
            </w:tcBorders>
          </w:tcPr>
          <w:p w14:paraId="1E4EFBCA" w14:textId="5DA495F9" w:rsidR="008C06F0" w:rsidRPr="00556CCA" w:rsidRDefault="008C06F0" w:rsidP="008C06F0">
            <w:pPr>
              <w:rPr>
                <w:sz w:val="22"/>
                <w:szCs w:val="22"/>
                <w:lang w:val="en-US"/>
              </w:rPr>
            </w:pPr>
            <w:r w:rsidRPr="00556CCA">
              <w:rPr>
                <w:sz w:val="22"/>
                <w:szCs w:val="22"/>
                <w:lang w:val="en-US"/>
              </w:rPr>
              <w:t>Very rare</w:t>
            </w:r>
          </w:p>
        </w:tc>
      </w:tr>
      <w:tr w:rsidR="008C06F0" w:rsidRPr="00556CCA" w14:paraId="3AC981B2" w14:textId="571E3E43" w:rsidTr="008C06F0">
        <w:trPr>
          <w:tblCellSpacing w:w="0" w:type="dxa"/>
        </w:trPr>
        <w:tc>
          <w:tcPr>
            <w:tcW w:w="1616" w:type="pct"/>
            <w:tcBorders>
              <w:top w:val="outset" w:sz="6" w:space="0" w:color="auto"/>
              <w:left w:val="outset" w:sz="6" w:space="0" w:color="auto"/>
              <w:bottom w:val="outset" w:sz="6" w:space="0" w:color="auto"/>
              <w:right w:val="outset" w:sz="6" w:space="0" w:color="auto"/>
            </w:tcBorders>
            <w:hideMark/>
          </w:tcPr>
          <w:p w14:paraId="18863B2E" w14:textId="77777777" w:rsidR="008C06F0" w:rsidRPr="00556CCA" w:rsidRDefault="008C06F0" w:rsidP="008C06F0">
            <w:pPr>
              <w:rPr>
                <w:sz w:val="22"/>
                <w:szCs w:val="22"/>
                <w:lang w:val="en-US"/>
              </w:rPr>
            </w:pPr>
            <w:r w:rsidRPr="00556CCA">
              <w:rPr>
                <w:sz w:val="22"/>
                <w:szCs w:val="22"/>
                <w:lang w:val="en-US"/>
              </w:rPr>
              <w:t xml:space="preserve">Hepatobiliary disorders </w:t>
            </w:r>
          </w:p>
        </w:tc>
        <w:tc>
          <w:tcPr>
            <w:tcW w:w="1721" w:type="pct"/>
            <w:tcBorders>
              <w:top w:val="outset" w:sz="6" w:space="0" w:color="auto"/>
              <w:left w:val="outset" w:sz="6" w:space="0" w:color="auto"/>
              <w:bottom w:val="outset" w:sz="6" w:space="0" w:color="auto"/>
              <w:right w:val="outset" w:sz="6" w:space="0" w:color="auto"/>
            </w:tcBorders>
            <w:hideMark/>
          </w:tcPr>
          <w:p w14:paraId="70990E61" w14:textId="77777777" w:rsidR="008C06F0" w:rsidRPr="00556CCA" w:rsidRDefault="008C06F0" w:rsidP="008C06F0">
            <w:pPr>
              <w:rPr>
                <w:sz w:val="22"/>
                <w:szCs w:val="22"/>
                <w:lang w:val="en-US"/>
              </w:rPr>
            </w:pPr>
            <w:r w:rsidRPr="00556CCA">
              <w:rPr>
                <w:sz w:val="22"/>
                <w:szCs w:val="22"/>
                <w:lang w:val="en-US"/>
              </w:rPr>
              <w:t xml:space="preserve">Hepatic dysfunction </w:t>
            </w:r>
          </w:p>
        </w:tc>
        <w:tc>
          <w:tcPr>
            <w:tcW w:w="1663" w:type="pct"/>
            <w:tcBorders>
              <w:top w:val="outset" w:sz="6" w:space="0" w:color="auto"/>
              <w:left w:val="outset" w:sz="6" w:space="0" w:color="auto"/>
              <w:bottom w:val="outset" w:sz="6" w:space="0" w:color="auto"/>
              <w:right w:val="outset" w:sz="6" w:space="0" w:color="auto"/>
            </w:tcBorders>
          </w:tcPr>
          <w:p w14:paraId="3E476DED" w14:textId="211ED7D5" w:rsidR="008C06F0" w:rsidRPr="00556CCA" w:rsidRDefault="008C06F0" w:rsidP="008C06F0">
            <w:pPr>
              <w:rPr>
                <w:sz w:val="22"/>
                <w:szCs w:val="22"/>
                <w:lang w:val="en-US"/>
              </w:rPr>
            </w:pPr>
            <w:r w:rsidRPr="00556CCA">
              <w:rPr>
                <w:sz w:val="22"/>
                <w:szCs w:val="22"/>
                <w:lang w:val="en-US"/>
              </w:rPr>
              <w:t>Very rare</w:t>
            </w:r>
          </w:p>
        </w:tc>
      </w:tr>
      <w:tr w:rsidR="008C06F0" w:rsidRPr="00556CCA" w14:paraId="3CAC3C89" w14:textId="5550F1EA" w:rsidTr="008C06F0">
        <w:trPr>
          <w:tblCellSpacing w:w="0" w:type="dxa"/>
        </w:trPr>
        <w:tc>
          <w:tcPr>
            <w:tcW w:w="1616" w:type="pct"/>
            <w:tcBorders>
              <w:top w:val="outset" w:sz="6" w:space="0" w:color="auto"/>
              <w:left w:val="outset" w:sz="6" w:space="0" w:color="auto"/>
              <w:bottom w:val="outset" w:sz="6" w:space="0" w:color="auto"/>
              <w:right w:val="outset" w:sz="6" w:space="0" w:color="auto"/>
            </w:tcBorders>
          </w:tcPr>
          <w:p w14:paraId="5F815737" w14:textId="77777777" w:rsidR="008C06F0" w:rsidRPr="00556CCA" w:rsidRDefault="008C06F0" w:rsidP="008C06F0">
            <w:pPr>
              <w:rPr>
                <w:sz w:val="22"/>
                <w:szCs w:val="22"/>
                <w:lang w:val="en-US"/>
              </w:rPr>
            </w:pPr>
            <w:r w:rsidRPr="00556CCA">
              <w:rPr>
                <w:sz w:val="22"/>
                <w:szCs w:val="22"/>
                <w:lang w:val="en-US"/>
              </w:rPr>
              <w:t>Skin and subcutaneous tissue disorders</w:t>
            </w:r>
          </w:p>
        </w:tc>
        <w:tc>
          <w:tcPr>
            <w:tcW w:w="1721" w:type="pct"/>
            <w:tcBorders>
              <w:top w:val="outset" w:sz="6" w:space="0" w:color="auto"/>
              <w:left w:val="outset" w:sz="6" w:space="0" w:color="auto"/>
              <w:bottom w:val="outset" w:sz="6" w:space="0" w:color="auto"/>
              <w:right w:val="outset" w:sz="6" w:space="0" w:color="auto"/>
            </w:tcBorders>
          </w:tcPr>
          <w:p w14:paraId="7FFBB2BE" w14:textId="77777777" w:rsidR="008C06F0" w:rsidRPr="00556CCA" w:rsidRDefault="008C06F0" w:rsidP="008C06F0">
            <w:pPr>
              <w:rPr>
                <w:sz w:val="22"/>
                <w:szCs w:val="22"/>
                <w:lang w:val="en-US"/>
              </w:rPr>
            </w:pPr>
            <w:r w:rsidRPr="00556CCA">
              <w:rPr>
                <w:sz w:val="22"/>
                <w:szCs w:val="22"/>
                <w:lang w:val="en-US"/>
              </w:rPr>
              <w:t xml:space="preserve">Cutaneous hypersensitivity reactions including skin rashes, pruritus, sweating, purpura, urticarial and angioedema </w:t>
            </w:r>
          </w:p>
          <w:p w14:paraId="31985972" w14:textId="28FDC08E" w:rsidR="008C06F0" w:rsidRPr="00556CCA" w:rsidRDefault="008C06F0" w:rsidP="008C06F0">
            <w:pPr>
              <w:pStyle w:val="Default"/>
              <w:rPr>
                <w:sz w:val="22"/>
                <w:szCs w:val="22"/>
                <w:lang w:val="en-US"/>
              </w:rPr>
            </w:pPr>
          </w:p>
        </w:tc>
        <w:tc>
          <w:tcPr>
            <w:tcW w:w="1663" w:type="pct"/>
            <w:tcBorders>
              <w:top w:val="outset" w:sz="6" w:space="0" w:color="auto"/>
              <w:left w:val="outset" w:sz="6" w:space="0" w:color="auto"/>
              <w:bottom w:val="outset" w:sz="6" w:space="0" w:color="auto"/>
              <w:right w:val="outset" w:sz="6" w:space="0" w:color="auto"/>
            </w:tcBorders>
          </w:tcPr>
          <w:p w14:paraId="27B6E3D1" w14:textId="77777777" w:rsidR="008C06F0" w:rsidRPr="00556CCA" w:rsidRDefault="008C06F0" w:rsidP="008C06F0">
            <w:pPr>
              <w:rPr>
                <w:sz w:val="22"/>
                <w:szCs w:val="22"/>
                <w:lang w:val="en-US"/>
              </w:rPr>
            </w:pPr>
            <w:r w:rsidRPr="00556CCA">
              <w:rPr>
                <w:sz w:val="22"/>
                <w:szCs w:val="22"/>
                <w:lang w:val="en-US"/>
              </w:rPr>
              <w:t>Very rare</w:t>
            </w:r>
          </w:p>
          <w:p w14:paraId="1A582E3D" w14:textId="77777777" w:rsidR="008C06F0" w:rsidRPr="00556CCA" w:rsidRDefault="008C06F0" w:rsidP="008C06F0">
            <w:pPr>
              <w:rPr>
                <w:sz w:val="22"/>
                <w:szCs w:val="22"/>
                <w:lang w:val="en-US"/>
              </w:rPr>
            </w:pPr>
          </w:p>
          <w:p w14:paraId="43F2A52A" w14:textId="77777777" w:rsidR="00B16104" w:rsidRPr="00556CCA" w:rsidRDefault="00B16104" w:rsidP="008C06F0">
            <w:pPr>
              <w:rPr>
                <w:sz w:val="22"/>
                <w:szCs w:val="22"/>
                <w:lang w:val="en-US"/>
              </w:rPr>
            </w:pPr>
          </w:p>
          <w:p w14:paraId="4EB70F47" w14:textId="77777777" w:rsidR="00B16104" w:rsidRPr="00556CCA" w:rsidRDefault="00B16104" w:rsidP="008C06F0">
            <w:pPr>
              <w:rPr>
                <w:sz w:val="22"/>
                <w:szCs w:val="22"/>
                <w:lang w:val="en-US"/>
              </w:rPr>
            </w:pPr>
          </w:p>
          <w:p w14:paraId="5FD1FA85" w14:textId="77777777" w:rsidR="00B16104" w:rsidRPr="00556CCA" w:rsidRDefault="00B16104" w:rsidP="008C06F0">
            <w:pPr>
              <w:rPr>
                <w:sz w:val="22"/>
                <w:szCs w:val="22"/>
                <w:lang w:val="en-US"/>
              </w:rPr>
            </w:pPr>
          </w:p>
          <w:p w14:paraId="1584B775" w14:textId="77777777" w:rsidR="00B16104" w:rsidRPr="00556CCA" w:rsidRDefault="00B16104" w:rsidP="008C06F0">
            <w:pPr>
              <w:rPr>
                <w:sz w:val="22"/>
                <w:szCs w:val="22"/>
                <w:lang w:val="en-US"/>
              </w:rPr>
            </w:pPr>
          </w:p>
          <w:p w14:paraId="1F7EAFA4" w14:textId="77777777" w:rsidR="00B16104" w:rsidRPr="00556CCA" w:rsidRDefault="00B16104" w:rsidP="008C06F0">
            <w:pPr>
              <w:rPr>
                <w:sz w:val="22"/>
                <w:szCs w:val="22"/>
                <w:lang w:val="en-US"/>
              </w:rPr>
            </w:pPr>
          </w:p>
          <w:p w14:paraId="5A24D987" w14:textId="77777777" w:rsidR="00B16104" w:rsidRPr="00556CCA" w:rsidRDefault="00B16104" w:rsidP="008C06F0">
            <w:pPr>
              <w:rPr>
                <w:sz w:val="22"/>
                <w:szCs w:val="22"/>
                <w:lang w:val="en-US"/>
              </w:rPr>
            </w:pPr>
          </w:p>
          <w:p w14:paraId="52B9FDAA" w14:textId="77777777" w:rsidR="00B16104" w:rsidRPr="00556CCA" w:rsidRDefault="00B16104" w:rsidP="008C06F0">
            <w:pPr>
              <w:rPr>
                <w:sz w:val="22"/>
                <w:szCs w:val="22"/>
                <w:lang w:val="en-US"/>
              </w:rPr>
            </w:pPr>
          </w:p>
          <w:p w14:paraId="1D5D8F87" w14:textId="29D0C87A" w:rsidR="00B16104" w:rsidRPr="00556CCA" w:rsidRDefault="00B16104" w:rsidP="008C06F0">
            <w:pPr>
              <w:rPr>
                <w:sz w:val="22"/>
                <w:szCs w:val="22"/>
                <w:lang w:val="en-US"/>
              </w:rPr>
            </w:pPr>
          </w:p>
        </w:tc>
      </w:tr>
      <w:tr w:rsidR="008C06F0" w:rsidRPr="00556CCA" w14:paraId="14BC13FD" w14:textId="2957E8A3" w:rsidTr="008C06F0">
        <w:trPr>
          <w:tblCellSpacing w:w="0" w:type="dxa"/>
        </w:trPr>
        <w:tc>
          <w:tcPr>
            <w:tcW w:w="1616" w:type="pct"/>
            <w:tcBorders>
              <w:top w:val="outset" w:sz="6" w:space="0" w:color="auto"/>
              <w:left w:val="outset" w:sz="6" w:space="0" w:color="auto"/>
              <w:bottom w:val="outset" w:sz="6" w:space="0" w:color="auto"/>
              <w:right w:val="outset" w:sz="6" w:space="0" w:color="auto"/>
            </w:tcBorders>
          </w:tcPr>
          <w:p w14:paraId="369B309B" w14:textId="77777777" w:rsidR="008C06F0" w:rsidRPr="00556CCA" w:rsidRDefault="008C06F0" w:rsidP="00B16104">
            <w:pPr>
              <w:rPr>
                <w:sz w:val="22"/>
                <w:szCs w:val="22"/>
                <w:lang w:val="en-US"/>
              </w:rPr>
            </w:pPr>
            <w:r w:rsidRPr="00556CCA">
              <w:rPr>
                <w:sz w:val="22"/>
                <w:szCs w:val="22"/>
                <w:lang w:val="en-US"/>
              </w:rPr>
              <w:t>Renal and urinary disorders</w:t>
            </w:r>
          </w:p>
        </w:tc>
        <w:tc>
          <w:tcPr>
            <w:tcW w:w="1721" w:type="pct"/>
            <w:tcBorders>
              <w:top w:val="outset" w:sz="6" w:space="0" w:color="auto"/>
              <w:left w:val="outset" w:sz="6" w:space="0" w:color="auto"/>
              <w:bottom w:val="outset" w:sz="6" w:space="0" w:color="auto"/>
              <w:right w:val="outset" w:sz="6" w:space="0" w:color="auto"/>
            </w:tcBorders>
          </w:tcPr>
          <w:p w14:paraId="7AA4862B" w14:textId="77777777" w:rsidR="008C06F0" w:rsidRPr="00556CCA" w:rsidRDefault="008C06F0" w:rsidP="00B16104">
            <w:pPr>
              <w:rPr>
                <w:sz w:val="22"/>
                <w:szCs w:val="22"/>
                <w:lang w:val="en-US"/>
              </w:rPr>
            </w:pPr>
            <w:r w:rsidRPr="00556CCA">
              <w:rPr>
                <w:sz w:val="22"/>
                <w:szCs w:val="22"/>
                <w:lang w:val="en-US"/>
              </w:rPr>
              <w:t xml:space="preserve">Sterile pyuria (cloudy urine) </w:t>
            </w:r>
          </w:p>
        </w:tc>
        <w:tc>
          <w:tcPr>
            <w:tcW w:w="1663" w:type="pct"/>
            <w:tcBorders>
              <w:top w:val="outset" w:sz="6" w:space="0" w:color="auto"/>
              <w:left w:val="outset" w:sz="6" w:space="0" w:color="auto"/>
              <w:bottom w:val="outset" w:sz="6" w:space="0" w:color="auto"/>
              <w:right w:val="outset" w:sz="6" w:space="0" w:color="auto"/>
            </w:tcBorders>
          </w:tcPr>
          <w:p w14:paraId="2C8490B4" w14:textId="2A54479F" w:rsidR="008C06F0" w:rsidRPr="00556CCA" w:rsidRDefault="00B16104" w:rsidP="00B16104">
            <w:pPr>
              <w:rPr>
                <w:sz w:val="22"/>
                <w:szCs w:val="22"/>
                <w:lang w:val="en-US"/>
              </w:rPr>
            </w:pPr>
            <w:r w:rsidRPr="00556CCA">
              <w:rPr>
                <w:sz w:val="22"/>
                <w:szCs w:val="22"/>
                <w:lang w:val="en-US"/>
              </w:rPr>
              <w:t>Very rare</w:t>
            </w:r>
          </w:p>
        </w:tc>
      </w:tr>
      <w:tr w:rsidR="00512C24" w:rsidRPr="00556CCA" w14:paraId="33E91B97" w14:textId="77777777" w:rsidTr="008C06F0">
        <w:trPr>
          <w:tblCellSpacing w:w="0" w:type="dxa"/>
        </w:trPr>
        <w:tc>
          <w:tcPr>
            <w:tcW w:w="1616" w:type="pct"/>
            <w:tcBorders>
              <w:top w:val="outset" w:sz="6" w:space="0" w:color="auto"/>
              <w:left w:val="outset" w:sz="6" w:space="0" w:color="auto"/>
              <w:bottom w:val="outset" w:sz="6" w:space="0" w:color="auto"/>
              <w:right w:val="outset" w:sz="6" w:space="0" w:color="auto"/>
            </w:tcBorders>
          </w:tcPr>
          <w:p w14:paraId="235BEE9F" w14:textId="3BA2B026" w:rsidR="00512C24" w:rsidRPr="00556CCA" w:rsidRDefault="00512C24" w:rsidP="00B16104">
            <w:pPr>
              <w:rPr>
                <w:sz w:val="22"/>
                <w:szCs w:val="22"/>
                <w:lang w:val="en-US"/>
              </w:rPr>
            </w:pPr>
            <w:proofErr w:type="spellStart"/>
            <w:r w:rsidRPr="00512C24">
              <w:rPr>
                <w:sz w:val="22"/>
                <w:szCs w:val="22"/>
                <w:lang w:val="el-GR"/>
              </w:rPr>
              <w:t>Metabolism</w:t>
            </w:r>
            <w:proofErr w:type="spellEnd"/>
            <w:r w:rsidRPr="00512C24">
              <w:rPr>
                <w:sz w:val="22"/>
                <w:szCs w:val="22"/>
                <w:lang w:val="el-GR"/>
              </w:rPr>
              <w:t xml:space="preserve"> and </w:t>
            </w:r>
            <w:proofErr w:type="spellStart"/>
            <w:r w:rsidRPr="00512C24">
              <w:rPr>
                <w:sz w:val="22"/>
                <w:szCs w:val="22"/>
                <w:lang w:val="el-GR"/>
              </w:rPr>
              <w:t>nutrition</w:t>
            </w:r>
            <w:proofErr w:type="spellEnd"/>
            <w:r w:rsidRPr="00512C24">
              <w:rPr>
                <w:sz w:val="22"/>
                <w:szCs w:val="22"/>
                <w:lang w:val="el-GR"/>
              </w:rPr>
              <w:t xml:space="preserve"> </w:t>
            </w:r>
            <w:proofErr w:type="spellStart"/>
            <w:r w:rsidRPr="00512C24">
              <w:rPr>
                <w:sz w:val="22"/>
                <w:szCs w:val="22"/>
                <w:lang w:val="el-GR"/>
              </w:rPr>
              <w:t>disorders</w:t>
            </w:r>
            <w:proofErr w:type="spellEnd"/>
          </w:p>
        </w:tc>
        <w:tc>
          <w:tcPr>
            <w:tcW w:w="1721" w:type="pct"/>
            <w:tcBorders>
              <w:top w:val="outset" w:sz="6" w:space="0" w:color="auto"/>
              <w:left w:val="outset" w:sz="6" w:space="0" w:color="auto"/>
              <w:bottom w:val="outset" w:sz="6" w:space="0" w:color="auto"/>
              <w:right w:val="outset" w:sz="6" w:space="0" w:color="auto"/>
            </w:tcBorders>
          </w:tcPr>
          <w:p w14:paraId="18DE0D20" w14:textId="63741C57" w:rsidR="00512C24" w:rsidRPr="00512C24" w:rsidRDefault="00512C24" w:rsidP="00B16104">
            <w:pPr>
              <w:rPr>
                <w:sz w:val="22"/>
                <w:szCs w:val="22"/>
                <w:lang w:val="en-US"/>
              </w:rPr>
            </w:pPr>
            <w:r w:rsidRPr="00470ABF">
              <w:rPr>
                <w:sz w:val="22"/>
                <w:szCs w:val="22"/>
                <w:lang w:val="en-US"/>
              </w:rPr>
              <w:t>High anion gap metabolic acidosis</w:t>
            </w:r>
          </w:p>
        </w:tc>
        <w:tc>
          <w:tcPr>
            <w:tcW w:w="1663" w:type="pct"/>
            <w:tcBorders>
              <w:top w:val="outset" w:sz="6" w:space="0" w:color="auto"/>
              <w:left w:val="outset" w:sz="6" w:space="0" w:color="auto"/>
              <w:bottom w:val="outset" w:sz="6" w:space="0" w:color="auto"/>
              <w:right w:val="outset" w:sz="6" w:space="0" w:color="auto"/>
            </w:tcBorders>
          </w:tcPr>
          <w:p w14:paraId="19AA436B" w14:textId="224DF765" w:rsidR="00512C24" w:rsidRPr="00556CCA" w:rsidRDefault="00512C24" w:rsidP="00B16104">
            <w:pPr>
              <w:rPr>
                <w:sz w:val="22"/>
                <w:szCs w:val="22"/>
                <w:lang w:val="en-US"/>
              </w:rPr>
            </w:pPr>
            <w:proofErr w:type="spellStart"/>
            <w:r w:rsidRPr="00512C24">
              <w:rPr>
                <w:sz w:val="22"/>
                <w:szCs w:val="22"/>
                <w:lang w:val="el-GR"/>
              </w:rPr>
              <w:t>Not</w:t>
            </w:r>
            <w:proofErr w:type="spellEnd"/>
            <w:r w:rsidRPr="00512C24">
              <w:rPr>
                <w:sz w:val="22"/>
                <w:szCs w:val="22"/>
                <w:lang w:val="el-GR"/>
              </w:rPr>
              <w:t xml:space="preserve"> </w:t>
            </w:r>
            <w:proofErr w:type="spellStart"/>
            <w:r w:rsidRPr="00512C24">
              <w:rPr>
                <w:sz w:val="22"/>
                <w:szCs w:val="22"/>
                <w:lang w:val="el-GR"/>
              </w:rPr>
              <w:t>known</w:t>
            </w:r>
            <w:proofErr w:type="spellEnd"/>
          </w:p>
        </w:tc>
      </w:tr>
    </w:tbl>
    <w:p w14:paraId="0E5787D6" w14:textId="77777777" w:rsidR="00295B48" w:rsidRPr="00556CCA" w:rsidRDefault="00295B48" w:rsidP="00295B48">
      <w:pPr>
        <w:ind w:left="720"/>
        <w:jc w:val="both"/>
        <w:rPr>
          <w:sz w:val="22"/>
          <w:szCs w:val="22"/>
          <w:lang w:val="en-US"/>
        </w:rPr>
      </w:pPr>
      <w:r w:rsidRPr="00556CCA">
        <w:rPr>
          <w:b/>
          <w:bCs/>
          <w:sz w:val="22"/>
          <w:szCs w:val="22"/>
          <w:lang w:val="en-US"/>
        </w:rPr>
        <w:t xml:space="preserve">* There have been cases of bronchospasm with paracetamol, but these are more likely in </w:t>
      </w:r>
      <w:r w:rsidR="009D0A21" w:rsidRPr="00556CCA">
        <w:rPr>
          <w:b/>
          <w:bCs/>
          <w:sz w:val="22"/>
          <w:szCs w:val="22"/>
          <w:lang w:val="en-US"/>
        </w:rPr>
        <w:t xml:space="preserve">asthmatics </w:t>
      </w:r>
      <w:r w:rsidRPr="00556CCA">
        <w:rPr>
          <w:b/>
          <w:bCs/>
          <w:sz w:val="22"/>
          <w:szCs w:val="22"/>
          <w:lang w:val="en-US"/>
        </w:rPr>
        <w:t>sensitive to aspirin or other NSAIDs.</w:t>
      </w:r>
    </w:p>
    <w:p w14:paraId="4F02D5B0" w14:textId="77777777" w:rsidR="00D34FD1" w:rsidRPr="00556CCA" w:rsidRDefault="00D34FD1">
      <w:pPr>
        <w:ind w:left="720"/>
        <w:jc w:val="both"/>
        <w:rPr>
          <w:sz w:val="22"/>
          <w:szCs w:val="22"/>
        </w:rPr>
      </w:pPr>
    </w:p>
    <w:p w14:paraId="3ACC9C93" w14:textId="77777777" w:rsidR="00D34FD1" w:rsidRPr="00556CCA" w:rsidRDefault="00D34FD1" w:rsidP="001B0142">
      <w:pPr>
        <w:jc w:val="both"/>
        <w:rPr>
          <w:b/>
          <w:bCs/>
          <w:sz w:val="22"/>
          <w:szCs w:val="22"/>
          <w:lang w:val="en-US"/>
        </w:rPr>
      </w:pPr>
      <w:r w:rsidRPr="00556CCA">
        <w:rPr>
          <w:b/>
          <w:bCs/>
          <w:sz w:val="22"/>
          <w:szCs w:val="22"/>
          <w:lang w:val="en-US"/>
        </w:rPr>
        <w:t>Caffeine</w:t>
      </w:r>
    </w:p>
    <w:p w14:paraId="569F92DC" w14:textId="77777777" w:rsidR="00D34FD1" w:rsidRPr="00556CCA" w:rsidRDefault="00D34FD1" w:rsidP="00D34FD1">
      <w:pPr>
        <w:ind w:left="720"/>
        <w:jc w:val="both"/>
        <w:rPr>
          <w:sz w:val="22"/>
          <w:szCs w:val="22"/>
          <w:lang w:val="en-US"/>
        </w:rPr>
      </w:pPr>
    </w:p>
    <w:tbl>
      <w:tblPr>
        <w:tblW w:w="4788" w:type="pct"/>
        <w:tblCellSpacing w:w="0" w:type="dxa"/>
        <w:tblInd w:w="784"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537"/>
        <w:gridCol w:w="2701"/>
        <w:gridCol w:w="2701"/>
      </w:tblGrid>
      <w:tr w:rsidR="00B16104" w:rsidRPr="00556CCA" w14:paraId="7718ED04" w14:textId="1BD240D7" w:rsidTr="00B16104">
        <w:trPr>
          <w:tblCellSpacing w:w="0" w:type="dxa"/>
        </w:trPr>
        <w:tc>
          <w:tcPr>
            <w:tcW w:w="1598" w:type="pct"/>
            <w:tcBorders>
              <w:top w:val="outset" w:sz="6" w:space="0" w:color="auto"/>
              <w:left w:val="outset" w:sz="6" w:space="0" w:color="auto"/>
              <w:bottom w:val="outset" w:sz="6" w:space="0" w:color="auto"/>
              <w:right w:val="outset" w:sz="6" w:space="0" w:color="auto"/>
            </w:tcBorders>
            <w:hideMark/>
          </w:tcPr>
          <w:p w14:paraId="42D1EB7F" w14:textId="6F8353A0" w:rsidR="00B16104" w:rsidRPr="00556CCA" w:rsidRDefault="00AF5590" w:rsidP="00B16104">
            <w:pPr>
              <w:rPr>
                <w:sz w:val="22"/>
                <w:szCs w:val="22"/>
                <w:lang w:val="en-US"/>
              </w:rPr>
            </w:pPr>
            <w:r w:rsidRPr="00556CCA">
              <w:rPr>
                <w:b/>
                <w:bCs/>
                <w:sz w:val="22"/>
                <w:szCs w:val="22"/>
                <w:lang w:val="en-US"/>
              </w:rPr>
              <w:t>System Organ Class</w:t>
            </w:r>
          </w:p>
        </w:tc>
        <w:tc>
          <w:tcPr>
            <w:tcW w:w="1701" w:type="pct"/>
            <w:tcBorders>
              <w:top w:val="outset" w:sz="6" w:space="0" w:color="auto"/>
              <w:left w:val="outset" w:sz="6" w:space="0" w:color="auto"/>
              <w:bottom w:val="outset" w:sz="6" w:space="0" w:color="auto"/>
              <w:right w:val="outset" w:sz="6" w:space="0" w:color="auto"/>
            </w:tcBorders>
            <w:hideMark/>
          </w:tcPr>
          <w:p w14:paraId="0A443E5B" w14:textId="77777777" w:rsidR="00B16104" w:rsidRPr="00556CCA" w:rsidRDefault="00B16104" w:rsidP="00B16104">
            <w:pPr>
              <w:rPr>
                <w:sz w:val="22"/>
                <w:szCs w:val="22"/>
                <w:lang w:val="en-US"/>
              </w:rPr>
            </w:pPr>
            <w:r w:rsidRPr="00556CCA">
              <w:rPr>
                <w:b/>
                <w:bCs/>
                <w:sz w:val="22"/>
                <w:szCs w:val="22"/>
                <w:lang w:val="en-US"/>
              </w:rPr>
              <w:t>Undesirable effect</w:t>
            </w:r>
          </w:p>
        </w:tc>
        <w:tc>
          <w:tcPr>
            <w:tcW w:w="1701" w:type="pct"/>
            <w:tcBorders>
              <w:top w:val="outset" w:sz="6" w:space="0" w:color="auto"/>
              <w:left w:val="outset" w:sz="6" w:space="0" w:color="auto"/>
              <w:bottom w:val="outset" w:sz="6" w:space="0" w:color="auto"/>
              <w:right w:val="outset" w:sz="6" w:space="0" w:color="auto"/>
            </w:tcBorders>
          </w:tcPr>
          <w:p w14:paraId="6C0E2B34" w14:textId="4B3CD7FC" w:rsidR="00B16104" w:rsidRPr="00556CCA" w:rsidRDefault="00B16104" w:rsidP="00B16104">
            <w:pPr>
              <w:rPr>
                <w:b/>
                <w:bCs/>
                <w:sz w:val="22"/>
                <w:szCs w:val="22"/>
                <w:lang w:val="en-US"/>
              </w:rPr>
            </w:pPr>
            <w:r w:rsidRPr="00556CCA">
              <w:rPr>
                <w:b/>
                <w:bCs/>
                <w:sz w:val="22"/>
                <w:szCs w:val="22"/>
                <w:lang w:val="en-US"/>
              </w:rPr>
              <w:t>Frequency</w:t>
            </w:r>
          </w:p>
        </w:tc>
      </w:tr>
      <w:tr w:rsidR="00B16104" w:rsidRPr="00556CCA" w14:paraId="18C16282" w14:textId="769C6572" w:rsidTr="00B16104">
        <w:trPr>
          <w:tblCellSpacing w:w="0" w:type="dxa"/>
        </w:trPr>
        <w:tc>
          <w:tcPr>
            <w:tcW w:w="1598" w:type="pct"/>
            <w:tcBorders>
              <w:top w:val="outset" w:sz="6" w:space="0" w:color="auto"/>
              <w:left w:val="outset" w:sz="6" w:space="0" w:color="auto"/>
              <w:bottom w:val="outset" w:sz="6" w:space="0" w:color="auto"/>
              <w:right w:val="outset" w:sz="6" w:space="0" w:color="auto"/>
            </w:tcBorders>
            <w:hideMark/>
          </w:tcPr>
          <w:p w14:paraId="1249A8FE" w14:textId="77777777" w:rsidR="00B16104" w:rsidRPr="00556CCA" w:rsidRDefault="00B16104" w:rsidP="00B16104">
            <w:pPr>
              <w:rPr>
                <w:sz w:val="22"/>
                <w:szCs w:val="22"/>
                <w:lang w:val="en-US"/>
              </w:rPr>
            </w:pPr>
            <w:r w:rsidRPr="00556CCA">
              <w:rPr>
                <w:sz w:val="22"/>
                <w:szCs w:val="22"/>
                <w:lang w:val="en-US"/>
              </w:rPr>
              <w:t xml:space="preserve">Central nervous system </w:t>
            </w:r>
          </w:p>
        </w:tc>
        <w:tc>
          <w:tcPr>
            <w:tcW w:w="1701" w:type="pct"/>
            <w:tcBorders>
              <w:top w:val="outset" w:sz="6" w:space="0" w:color="auto"/>
              <w:left w:val="outset" w:sz="6" w:space="0" w:color="auto"/>
              <w:bottom w:val="outset" w:sz="6" w:space="0" w:color="auto"/>
              <w:right w:val="outset" w:sz="6" w:space="0" w:color="auto"/>
            </w:tcBorders>
            <w:hideMark/>
          </w:tcPr>
          <w:p w14:paraId="2EE4D98A" w14:textId="77777777" w:rsidR="00B16104" w:rsidRPr="00556CCA" w:rsidRDefault="00B16104" w:rsidP="00B16104">
            <w:pPr>
              <w:rPr>
                <w:sz w:val="22"/>
                <w:szCs w:val="22"/>
                <w:lang w:val="en-US"/>
              </w:rPr>
            </w:pPr>
            <w:r w:rsidRPr="00556CCA">
              <w:rPr>
                <w:sz w:val="22"/>
                <w:szCs w:val="22"/>
                <w:lang w:val="en-US"/>
              </w:rPr>
              <w:t xml:space="preserve">Nervousness </w:t>
            </w:r>
          </w:p>
          <w:p w14:paraId="1C7A3EA1" w14:textId="77777777" w:rsidR="00B16104" w:rsidRPr="00556CCA" w:rsidRDefault="00B16104" w:rsidP="00B16104">
            <w:pPr>
              <w:rPr>
                <w:sz w:val="22"/>
                <w:szCs w:val="22"/>
                <w:lang w:val="en-US"/>
              </w:rPr>
            </w:pPr>
            <w:r w:rsidRPr="00556CCA">
              <w:rPr>
                <w:sz w:val="22"/>
                <w:szCs w:val="22"/>
                <w:lang w:val="en-US"/>
              </w:rPr>
              <w:t xml:space="preserve">Dizziness </w:t>
            </w:r>
          </w:p>
        </w:tc>
        <w:tc>
          <w:tcPr>
            <w:tcW w:w="1701" w:type="pct"/>
            <w:tcBorders>
              <w:top w:val="outset" w:sz="6" w:space="0" w:color="auto"/>
              <w:left w:val="outset" w:sz="6" w:space="0" w:color="auto"/>
              <w:bottom w:val="outset" w:sz="6" w:space="0" w:color="auto"/>
              <w:right w:val="outset" w:sz="6" w:space="0" w:color="auto"/>
            </w:tcBorders>
          </w:tcPr>
          <w:p w14:paraId="68ECB47B" w14:textId="316958F0" w:rsidR="00B16104" w:rsidRPr="00556CCA" w:rsidRDefault="004A1CB0" w:rsidP="00B16104">
            <w:pPr>
              <w:rPr>
                <w:sz w:val="22"/>
                <w:szCs w:val="22"/>
                <w:lang w:val="en-US"/>
              </w:rPr>
            </w:pPr>
            <w:r w:rsidRPr="00556CCA">
              <w:rPr>
                <w:sz w:val="22"/>
                <w:szCs w:val="22"/>
                <w:lang w:val="en-US"/>
              </w:rPr>
              <w:t>Not known</w:t>
            </w:r>
          </w:p>
        </w:tc>
      </w:tr>
    </w:tbl>
    <w:p w14:paraId="4DECDBA9" w14:textId="77777777" w:rsidR="00735508" w:rsidRPr="00556CCA" w:rsidRDefault="00735508" w:rsidP="00D34FD1">
      <w:pPr>
        <w:ind w:left="720"/>
        <w:jc w:val="both"/>
        <w:rPr>
          <w:sz w:val="22"/>
          <w:szCs w:val="22"/>
          <w:lang w:val="en-US"/>
        </w:rPr>
      </w:pPr>
    </w:p>
    <w:p w14:paraId="12B3B259" w14:textId="77777777" w:rsidR="00D34FD1" w:rsidRPr="00556CCA" w:rsidRDefault="00D34FD1" w:rsidP="001B0142">
      <w:pPr>
        <w:jc w:val="both"/>
        <w:rPr>
          <w:sz w:val="22"/>
          <w:szCs w:val="22"/>
          <w:lang w:val="en-US"/>
        </w:rPr>
      </w:pPr>
      <w:r w:rsidRPr="00556CCA">
        <w:rPr>
          <w:sz w:val="22"/>
          <w:szCs w:val="22"/>
          <w:lang w:val="en-US"/>
        </w:rPr>
        <w:t xml:space="preserve">When the recommended paracetamol-caffeine-codeine dosing regimen is combined with dietary caffeine intake, the resulting higher dose of caffeine may increase the potential for caffeine-related adverse effects such as insomnia, restlessness, anxiety, irritability, headaches, gastrointestinal disturbances and palpitations. </w:t>
      </w:r>
    </w:p>
    <w:p w14:paraId="12CDAC8B" w14:textId="77777777" w:rsidR="00D34FD1" w:rsidRPr="00556CCA" w:rsidRDefault="00D34FD1" w:rsidP="00D34FD1">
      <w:pPr>
        <w:ind w:left="720"/>
        <w:jc w:val="both"/>
        <w:rPr>
          <w:b/>
          <w:bCs/>
          <w:sz w:val="22"/>
          <w:szCs w:val="22"/>
          <w:lang w:val="en-US"/>
        </w:rPr>
      </w:pPr>
    </w:p>
    <w:p w14:paraId="77610A6A" w14:textId="77777777" w:rsidR="00D34FD1" w:rsidRPr="00556CCA" w:rsidRDefault="00D34FD1" w:rsidP="001B0142">
      <w:pPr>
        <w:jc w:val="both"/>
        <w:rPr>
          <w:b/>
          <w:bCs/>
          <w:sz w:val="22"/>
          <w:szCs w:val="22"/>
          <w:lang w:val="en-US"/>
        </w:rPr>
      </w:pPr>
      <w:r w:rsidRPr="00556CCA">
        <w:rPr>
          <w:b/>
          <w:bCs/>
          <w:sz w:val="22"/>
          <w:szCs w:val="22"/>
          <w:lang w:val="en-US"/>
        </w:rPr>
        <w:t>Codeine</w:t>
      </w:r>
    </w:p>
    <w:p w14:paraId="60D96E01" w14:textId="77777777" w:rsidR="00D34FD1" w:rsidRPr="00556CCA" w:rsidRDefault="00D34FD1" w:rsidP="00D34FD1">
      <w:pPr>
        <w:ind w:left="720"/>
        <w:jc w:val="both"/>
        <w:rPr>
          <w:sz w:val="22"/>
          <w:szCs w:val="22"/>
          <w:lang w:val="en-US"/>
        </w:rPr>
      </w:pPr>
    </w:p>
    <w:p w14:paraId="105E12FA" w14:textId="5FF3F422" w:rsidR="00D34FD1" w:rsidRPr="00556CCA" w:rsidRDefault="00D34FD1" w:rsidP="001B0142">
      <w:pPr>
        <w:jc w:val="both"/>
        <w:rPr>
          <w:sz w:val="22"/>
          <w:szCs w:val="22"/>
          <w:lang w:val="en-US"/>
        </w:rPr>
      </w:pPr>
      <w:r w:rsidRPr="00556CCA">
        <w:rPr>
          <w:sz w:val="22"/>
          <w:szCs w:val="22"/>
          <w:lang w:val="en-US"/>
        </w:rPr>
        <w:t xml:space="preserve">Adverse reactions identified during post-marketing use are listed below by MedDRA system organ class. </w:t>
      </w:r>
    </w:p>
    <w:p w14:paraId="040AC8E8" w14:textId="77777777" w:rsidR="00D34FD1" w:rsidRPr="00556CCA" w:rsidRDefault="00D34FD1" w:rsidP="00D34FD1">
      <w:pPr>
        <w:ind w:left="720"/>
        <w:jc w:val="both"/>
        <w:rPr>
          <w:sz w:val="22"/>
          <w:szCs w:val="22"/>
          <w:lang w:val="en-US"/>
        </w:rPr>
      </w:pPr>
    </w:p>
    <w:tbl>
      <w:tblPr>
        <w:tblW w:w="4788" w:type="pct"/>
        <w:tblCellSpacing w:w="0" w:type="dxa"/>
        <w:tblInd w:w="784"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2628"/>
        <w:gridCol w:w="2612"/>
        <w:gridCol w:w="2699"/>
      </w:tblGrid>
      <w:tr w:rsidR="00AF5590" w:rsidRPr="00556CCA" w14:paraId="7CDC48D8" w14:textId="448BDC14" w:rsidTr="001B0142">
        <w:trPr>
          <w:tblCellSpacing w:w="0" w:type="dxa"/>
        </w:trPr>
        <w:tc>
          <w:tcPr>
            <w:tcW w:w="1655" w:type="pct"/>
            <w:tcBorders>
              <w:top w:val="outset" w:sz="6" w:space="0" w:color="auto"/>
              <w:left w:val="outset" w:sz="6" w:space="0" w:color="auto"/>
              <w:bottom w:val="outset" w:sz="6" w:space="0" w:color="auto"/>
              <w:right w:val="outset" w:sz="6" w:space="0" w:color="auto"/>
            </w:tcBorders>
            <w:hideMark/>
          </w:tcPr>
          <w:p w14:paraId="2CCA15B8" w14:textId="2CE99585" w:rsidR="00AF5590" w:rsidRPr="00556CCA" w:rsidRDefault="00AF5590" w:rsidP="00AF5590">
            <w:pPr>
              <w:rPr>
                <w:sz w:val="22"/>
                <w:szCs w:val="22"/>
                <w:lang w:val="en-US"/>
              </w:rPr>
            </w:pPr>
            <w:r w:rsidRPr="00556CCA">
              <w:rPr>
                <w:b/>
                <w:bCs/>
                <w:sz w:val="22"/>
                <w:szCs w:val="22"/>
                <w:lang w:val="en-US"/>
              </w:rPr>
              <w:t>System Organ Class</w:t>
            </w:r>
          </w:p>
        </w:tc>
        <w:tc>
          <w:tcPr>
            <w:tcW w:w="1645" w:type="pct"/>
            <w:tcBorders>
              <w:top w:val="outset" w:sz="6" w:space="0" w:color="auto"/>
              <w:left w:val="outset" w:sz="6" w:space="0" w:color="auto"/>
              <w:bottom w:val="outset" w:sz="6" w:space="0" w:color="auto"/>
              <w:right w:val="outset" w:sz="6" w:space="0" w:color="auto"/>
            </w:tcBorders>
            <w:hideMark/>
          </w:tcPr>
          <w:p w14:paraId="5FAFF87A" w14:textId="77777777" w:rsidR="00AF5590" w:rsidRPr="00556CCA" w:rsidRDefault="00AF5590" w:rsidP="00AF5590">
            <w:pPr>
              <w:rPr>
                <w:sz w:val="22"/>
                <w:szCs w:val="22"/>
                <w:lang w:val="el-GR"/>
              </w:rPr>
            </w:pPr>
            <w:proofErr w:type="spellStart"/>
            <w:r w:rsidRPr="00556CCA">
              <w:rPr>
                <w:b/>
                <w:bCs/>
                <w:sz w:val="22"/>
                <w:szCs w:val="22"/>
                <w:lang w:val="el-GR"/>
              </w:rPr>
              <w:t>Undesirable</w:t>
            </w:r>
            <w:proofErr w:type="spellEnd"/>
            <w:r w:rsidRPr="00556CCA">
              <w:rPr>
                <w:b/>
                <w:bCs/>
                <w:sz w:val="22"/>
                <w:szCs w:val="22"/>
                <w:lang w:val="el-GR"/>
              </w:rPr>
              <w:t xml:space="preserve"> </w:t>
            </w:r>
            <w:proofErr w:type="spellStart"/>
            <w:r w:rsidRPr="00556CCA">
              <w:rPr>
                <w:b/>
                <w:bCs/>
                <w:sz w:val="22"/>
                <w:szCs w:val="22"/>
                <w:lang w:val="el-GR"/>
              </w:rPr>
              <w:t>effect</w:t>
            </w:r>
            <w:proofErr w:type="spellEnd"/>
          </w:p>
        </w:tc>
        <w:tc>
          <w:tcPr>
            <w:tcW w:w="1700" w:type="pct"/>
            <w:tcBorders>
              <w:top w:val="outset" w:sz="6" w:space="0" w:color="auto"/>
              <w:left w:val="outset" w:sz="6" w:space="0" w:color="auto"/>
              <w:bottom w:val="outset" w:sz="6" w:space="0" w:color="auto"/>
              <w:right w:val="outset" w:sz="6" w:space="0" w:color="auto"/>
            </w:tcBorders>
          </w:tcPr>
          <w:p w14:paraId="4486CE9F" w14:textId="1175544C" w:rsidR="00AF5590" w:rsidRPr="00556CCA" w:rsidRDefault="00AF5590" w:rsidP="00AF5590">
            <w:pPr>
              <w:rPr>
                <w:b/>
                <w:bCs/>
                <w:sz w:val="22"/>
                <w:szCs w:val="22"/>
                <w:lang w:val="en-US"/>
              </w:rPr>
            </w:pPr>
            <w:r w:rsidRPr="00556CCA">
              <w:rPr>
                <w:b/>
                <w:bCs/>
                <w:sz w:val="22"/>
                <w:szCs w:val="22"/>
                <w:lang w:val="en-US"/>
              </w:rPr>
              <w:t>Frequency</w:t>
            </w:r>
          </w:p>
        </w:tc>
      </w:tr>
      <w:tr w:rsidR="00AF5590" w:rsidRPr="00556CCA" w14:paraId="36288DE3" w14:textId="02B17E0F" w:rsidTr="001B0142">
        <w:trPr>
          <w:tblCellSpacing w:w="0" w:type="dxa"/>
        </w:trPr>
        <w:tc>
          <w:tcPr>
            <w:tcW w:w="1655" w:type="pct"/>
            <w:tcBorders>
              <w:top w:val="outset" w:sz="6" w:space="0" w:color="auto"/>
              <w:left w:val="outset" w:sz="6" w:space="0" w:color="auto"/>
              <w:bottom w:val="outset" w:sz="6" w:space="0" w:color="auto"/>
              <w:right w:val="outset" w:sz="6" w:space="0" w:color="auto"/>
            </w:tcBorders>
            <w:hideMark/>
          </w:tcPr>
          <w:p w14:paraId="29E36F38" w14:textId="77777777" w:rsidR="00AF5590" w:rsidRPr="00556CCA" w:rsidRDefault="00AF5590" w:rsidP="00AF5590">
            <w:pPr>
              <w:rPr>
                <w:sz w:val="22"/>
                <w:szCs w:val="22"/>
                <w:lang w:val="el-GR"/>
              </w:rPr>
            </w:pPr>
            <w:proofErr w:type="spellStart"/>
            <w:r w:rsidRPr="00556CCA">
              <w:rPr>
                <w:sz w:val="22"/>
                <w:szCs w:val="22"/>
                <w:lang w:val="el-GR"/>
              </w:rPr>
              <w:t>Psychiatric</w:t>
            </w:r>
            <w:proofErr w:type="spellEnd"/>
            <w:r w:rsidRPr="00556CCA">
              <w:rPr>
                <w:sz w:val="22"/>
                <w:szCs w:val="22"/>
                <w:lang w:val="el-GR"/>
              </w:rPr>
              <w:t xml:space="preserve"> </w:t>
            </w:r>
            <w:proofErr w:type="spellStart"/>
            <w:r w:rsidRPr="00556CCA">
              <w:rPr>
                <w:sz w:val="22"/>
                <w:szCs w:val="22"/>
                <w:lang w:val="el-GR"/>
              </w:rPr>
              <w:t>disorders</w:t>
            </w:r>
            <w:proofErr w:type="spellEnd"/>
            <w:r w:rsidRPr="00556CCA">
              <w:rPr>
                <w:sz w:val="22"/>
                <w:szCs w:val="22"/>
                <w:lang w:val="el-GR"/>
              </w:rPr>
              <w:t xml:space="preserve"> </w:t>
            </w:r>
          </w:p>
        </w:tc>
        <w:tc>
          <w:tcPr>
            <w:tcW w:w="1645" w:type="pct"/>
            <w:tcBorders>
              <w:top w:val="outset" w:sz="6" w:space="0" w:color="auto"/>
              <w:left w:val="outset" w:sz="6" w:space="0" w:color="auto"/>
              <w:bottom w:val="outset" w:sz="6" w:space="0" w:color="auto"/>
              <w:right w:val="outset" w:sz="6" w:space="0" w:color="auto"/>
            </w:tcBorders>
            <w:hideMark/>
          </w:tcPr>
          <w:p w14:paraId="152E8ECA" w14:textId="77777777" w:rsidR="00AF5590" w:rsidRPr="00556CCA" w:rsidRDefault="00AF5590" w:rsidP="00AF5590">
            <w:pPr>
              <w:rPr>
                <w:sz w:val="22"/>
                <w:szCs w:val="22"/>
                <w:lang w:val="en-US"/>
              </w:rPr>
            </w:pPr>
            <w:r w:rsidRPr="00556CCA">
              <w:rPr>
                <w:sz w:val="22"/>
                <w:szCs w:val="22"/>
                <w:lang w:val="en-US"/>
              </w:rPr>
              <w:t xml:space="preserve">Drug dependency can occur after prolonged use of codeine at higher doses </w:t>
            </w:r>
          </w:p>
        </w:tc>
        <w:tc>
          <w:tcPr>
            <w:tcW w:w="1700" w:type="pct"/>
            <w:tcBorders>
              <w:top w:val="outset" w:sz="6" w:space="0" w:color="auto"/>
              <w:left w:val="outset" w:sz="6" w:space="0" w:color="auto"/>
              <w:bottom w:val="outset" w:sz="6" w:space="0" w:color="auto"/>
              <w:right w:val="outset" w:sz="6" w:space="0" w:color="auto"/>
            </w:tcBorders>
          </w:tcPr>
          <w:p w14:paraId="6E3DC62F" w14:textId="7C7F26A8" w:rsidR="00AF5590" w:rsidRPr="00556CCA" w:rsidRDefault="00AF5590" w:rsidP="00AF5590">
            <w:pPr>
              <w:rPr>
                <w:sz w:val="22"/>
                <w:szCs w:val="22"/>
                <w:lang w:val="en-US"/>
              </w:rPr>
            </w:pPr>
            <w:r w:rsidRPr="00556CCA">
              <w:rPr>
                <w:sz w:val="22"/>
                <w:szCs w:val="22"/>
                <w:lang w:val="en-US"/>
              </w:rPr>
              <w:t>Not known</w:t>
            </w:r>
          </w:p>
        </w:tc>
      </w:tr>
      <w:tr w:rsidR="00AF5590" w:rsidRPr="00556CCA" w14:paraId="07877E96" w14:textId="77777777" w:rsidTr="001B0142">
        <w:trPr>
          <w:tblCellSpacing w:w="0" w:type="dxa"/>
        </w:trPr>
        <w:tc>
          <w:tcPr>
            <w:tcW w:w="1655" w:type="pct"/>
            <w:tcBorders>
              <w:top w:val="outset" w:sz="6" w:space="0" w:color="auto"/>
              <w:left w:val="outset" w:sz="6" w:space="0" w:color="auto"/>
              <w:bottom w:val="outset" w:sz="6" w:space="0" w:color="auto"/>
              <w:right w:val="outset" w:sz="6" w:space="0" w:color="auto"/>
            </w:tcBorders>
          </w:tcPr>
          <w:p w14:paraId="39163A50" w14:textId="2A8392A1" w:rsidR="00AF5590" w:rsidRPr="00556CCA" w:rsidRDefault="00AF5590" w:rsidP="00AF5590">
            <w:pPr>
              <w:rPr>
                <w:sz w:val="22"/>
                <w:szCs w:val="22"/>
                <w:lang w:val="el-GR"/>
              </w:rPr>
            </w:pPr>
            <w:proofErr w:type="spellStart"/>
            <w:r w:rsidRPr="00556CCA">
              <w:rPr>
                <w:sz w:val="22"/>
                <w:szCs w:val="22"/>
                <w:lang w:val="el-GR"/>
              </w:rPr>
              <w:t>Nervous</w:t>
            </w:r>
            <w:proofErr w:type="spellEnd"/>
            <w:r w:rsidRPr="00556CCA">
              <w:rPr>
                <w:sz w:val="22"/>
                <w:szCs w:val="22"/>
                <w:lang w:val="el-GR"/>
              </w:rPr>
              <w:t xml:space="preserve"> </w:t>
            </w:r>
            <w:proofErr w:type="spellStart"/>
            <w:r w:rsidRPr="00556CCA">
              <w:rPr>
                <w:sz w:val="22"/>
                <w:szCs w:val="22"/>
                <w:lang w:val="el-GR"/>
              </w:rPr>
              <w:t>system</w:t>
            </w:r>
            <w:proofErr w:type="spellEnd"/>
            <w:r w:rsidRPr="00556CCA">
              <w:rPr>
                <w:sz w:val="22"/>
                <w:szCs w:val="22"/>
                <w:lang w:val="el-GR"/>
              </w:rPr>
              <w:t xml:space="preserve"> </w:t>
            </w:r>
            <w:proofErr w:type="spellStart"/>
            <w:r w:rsidRPr="00556CCA">
              <w:rPr>
                <w:sz w:val="22"/>
                <w:szCs w:val="22"/>
                <w:lang w:val="el-GR"/>
              </w:rPr>
              <w:t>disorder</w:t>
            </w:r>
            <w:proofErr w:type="spellEnd"/>
            <w:r w:rsidRPr="00556CCA">
              <w:rPr>
                <w:sz w:val="22"/>
                <w:szCs w:val="22"/>
                <w:lang w:val="el-GR"/>
              </w:rPr>
              <w:t xml:space="preserve"> </w:t>
            </w:r>
          </w:p>
        </w:tc>
        <w:tc>
          <w:tcPr>
            <w:tcW w:w="1645" w:type="pct"/>
            <w:tcBorders>
              <w:top w:val="outset" w:sz="6" w:space="0" w:color="auto"/>
              <w:left w:val="outset" w:sz="6" w:space="0" w:color="auto"/>
              <w:bottom w:val="outset" w:sz="6" w:space="0" w:color="auto"/>
              <w:right w:val="outset" w:sz="6" w:space="0" w:color="auto"/>
            </w:tcBorders>
          </w:tcPr>
          <w:p w14:paraId="24C7DFC3" w14:textId="149CF293" w:rsidR="00AF5590" w:rsidRPr="00556CCA" w:rsidRDefault="00AF5590" w:rsidP="00AF5590">
            <w:pPr>
              <w:rPr>
                <w:sz w:val="22"/>
                <w:szCs w:val="22"/>
                <w:lang w:val="en-US"/>
              </w:rPr>
            </w:pPr>
            <w:r w:rsidRPr="00556CCA">
              <w:rPr>
                <w:sz w:val="22"/>
                <w:szCs w:val="22"/>
                <w:lang w:val="en-US"/>
              </w:rPr>
              <w:t>Dizziness, worsening of headache with prolonged use, drowsiness</w:t>
            </w:r>
          </w:p>
        </w:tc>
        <w:tc>
          <w:tcPr>
            <w:tcW w:w="1700" w:type="pct"/>
            <w:tcBorders>
              <w:top w:val="outset" w:sz="6" w:space="0" w:color="auto"/>
              <w:left w:val="outset" w:sz="6" w:space="0" w:color="auto"/>
              <w:bottom w:val="outset" w:sz="6" w:space="0" w:color="auto"/>
              <w:right w:val="outset" w:sz="6" w:space="0" w:color="auto"/>
            </w:tcBorders>
          </w:tcPr>
          <w:p w14:paraId="22E0075F" w14:textId="2138BFDA" w:rsidR="00AF5590" w:rsidRPr="00556CCA" w:rsidRDefault="00AF5590" w:rsidP="00AF5590">
            <w:pPr>
              <w:rPr>
                <w:sz w:val="22"/>
                <w:szCs w:val="22"/>
                <w:lang w:val="en-US"/>
              </w:rPr>
            </w:pPr>
            <w:r w:rsidRPr="00556CCA">
              <w:rPr>
                <w:sz w:val="22"/>
                <w:szCs w:val="22"/>
                <w:lang w:val="en-US"/>
              </w:rPr>
              <w:t>Not known</w:t>
            </w:r>
          </w:p>
        </w:tc>
      </w:tr>
      <w:tr w:rsidR="00AF5590" w:rsidRPr="00556CCA" w14:paraId="7907D342" w14:textId="52E8F6E1" w:rsidTr="001B0142">
        <w:trPr>
          <w:tblCellSpacing w:w="0" w:type="dxa"/>
        </w:trPr>
        <w:tc>
          <w:tcPr>
            <w:tcW w:w="1655" w:type="pct"/>
            <w:tcBorders>
              <w:top w:val="outset" w:sz="6" w:space="0" w:color="auto"/>
              <w:left w:val="outset" w:sz="6" w:space="0" w:color="auto"/>
              <w:bottom w:val="outset" w:sz="6" w:space="0" w:color="auto"/>
              <w:right w:val="outset" w:sz="6" w:space="0" w:color="auto"/>
            </w:tcBorders>
            <w:hideMark/>
          </w:tcPr>
          <w:p w14:paraId="4CD80146" w14:textId="77777777" w:rsidR="00AF5590" w:rsidRPr="00556CCA" w:rsidRDefault="00AF5590" w:rsidP="00AF5590">
            <w:pPr>
              <w:rPr>
                <w:sz w:val="22"/>
                <w:szCs w:val="22"/>
                <w:lang w:val="el-GR"/>
              </w:rPr>
            </w:pPr>
            <w:proofErr w:type="spellStart"/>
            <w:r w:rsidRPr="00556CCA">
              <w:rPr>
                <w:sz w:val="22"/>
                <w:szCs w:val="22"/>
                <w:lang w:val="el-GR"/>
              </w:rPr>
              <w:t>Gastrointestinal</w:t>
            </w:r>
            <w:proofErr w:type="spellEnd"/>
            <w:r w:rsidRPr="00556CCA">
              <w:rPr>
                <w:sz w:val="22"/>
                <w:szCs w:val="22"/>
                <w:lang w:val="el-GR"/>
              </w:rPr>
              <w:t xml:space="preserve"> </w:t>
            </w:r>
            <w:proofErr w:type="spellStart"/>
            <w:r w:rsidRPr="00556CCA">
              <w:rPr>
                <w:sz w:val="22"/>
                <w:szCs w:val="22"/>
                <w:lang w:val="el-GR"/>
              </w:rPr>
              <w:t>disorder</w:t>
            </w:r>
            <w:proofErr w:type="spellEnd"/>
            <w:r w:rsidRPr="00556CCA">
              <w:rPr>
                <w:sz w:val="22"/>
                <w:szCs w:val="22"/>
                <w:lang w:val="el-GR"/>
              </w:rPr>
              <w:t xml:space="preserve"> </w:t>
            </w:r>
          </w:p>
        </w:tc>
        <w:tc>
          <w:tcPr>
            <w:tcW w:w="1645" w:type="pct"/>
            <w:tcBorders>
              <w:top w:val="outset" w:sz="6" w:space="0" w:color="auto"/>
              <w:left w:val="outset" w:sz="6" w:space="0" w:color="auto"/>
              <w:bottom w:val="outset" w:sz="6" w:space="0" w:color="auto"/>
              <w:right w:val="outset" w:sz="6" w:space="0" w:color="auto"/>
            </w:tcBorders>
            <w:hideMark/>
          </w:tcPr>
          <w:p w14:paraId="15B5C308" w14:textId="77777777" w:rsidR="00AF5590" w:rsidRPr="00556CCA" w:rsidRDefault="00AF5590" w:rsidP="00AF5590">
            <w:pPr>
              <w:rPr>
                <w:sz w:val="22"/>
                <w:szCs w:val="22"/>
                <w:lang w:val="en-US"/>
              </w:rPr>
            </w:pPr>
            <w:r w:rsidRPr="00556CCA">
              <w:rPr>
                <w:sz w:val="22"/>
                <w:szCs w:val="22"/>
                <w:lang w:val="en-US"/>
              </w:rPr>
              <w:t xml:space="preserve">Constipation, nausea, vomiting, dyspepsia, dry mouth, acute pancreatitis in patients with a history of cholecystectomy </w:t>
            </w:r>
          </w:p>
        </w:tc>
        <w:tc>
          <w:tcPr>
            <w:tcW w:w="1700" w:type="pct"/>
            <w:tcBorders>
              <w:top w:val="outset" w:sz="6" w:space="0" w:color="auto"/>
              <w:left w:val="outset" w:sz="6" w:space="0" w:color="auto"/>
              <w:bottom w:val="outset" w:sz="6" w:space="0" w:color="auto"/>
              <w:right w:val="outset" w:sz="6" w:space="0" w:color="auto"/>
            </w:tcBorders>
          </w:tcPr>
          <w:p w14:paraId="4E54059B" w14:textId="27CC00A4" w:rsidR="00AF5590" w:rsidRPr="00556CCA" w:rsidRDefault="00AF5590" w:rsidP="00AF5590">
            <w:pPr>
              <w:rPr>
                <w:sz w:val="22"/>
                <w:szCs w:val="22"/>
                <w:lang w:val="en-US"/>
              </w:rPr>
            </w:pPr>
            <w:r w:rsidRPr="00556CCA">
              <w:rPr>
                <w:sz w:val="22"/>
                <w:szCs w:val="22"/>
                <w:lang w:val="en-US"/>
              </w:rPr>
              <w:t>Not known</w:t>
            </w:r>
          </w:p>
        </w:tc>
      </w:tr>
      <w:tr w:rsidR="00AF5590" w:rsidRPr="00556CCA" w14:paraId="321FB977" w14:textId="0867EC6B" w:rsidTr="001B0142">
        <w:trPr>
          <w:tblCellSpacing w:w="0" w:type="dxa"/>
        </w:trPr>
        <w:tc>
          <w:tcPr>
            <w:tcW w:w="1655" w:type="pct"/>
            <w:tcBorders>
              <w:top w:val="outset" w:sz="6" w:space="0" w:color="auto"/>
              <w:left w:val="outset" w:sz="6" w:space="0" w:color="auto"/>
              <w:bottom w:val="outset" w:sz="6" w:space="0" w:color="auto"/>
              <w:right w:val="outset" w:sz="6" w:space="0" w:color="auto"/>
            </w:tcBorders>
          </w:tcPr>
          <w:p w14:paraId="3C408483" w14:textId="1819C8A4" w:rsidR="00AF5590" w:rsidRPr="00556CCA" w:rsidRDefault="00AF5590" w:rsidP="00AF5590">
            <w:pPr>
              <w:rPr>
                <w:sz w:val="22"/>
                <w:szCs w:val="22"/>
                <w:lang w:val="el-GR"/>
              </w:rPr>
            </w:pPr>
          </w:p>
        </w:tc>
        <w:tc>
          <w:tcPr>
            <w:tcW w:w="1645" w:type="pct"/>
            <w:tcBorders>
              <w:top w:val="outset" w:sz="6" w:space="0" w:color="auto"/>
              <w:left w:val="outset" w:sz="6" w:space="0" w:color="auto"/>
              <w:bottom w:val="outset" w:sz="6" w:space="0" w:color="auto"/>
              <w:right w:val="outset" w:sz="6" w:space="0" w:color="auto"/>
            </w:tcBorders>
          </w:tcPr>
          <w:p w14:paraId="1228610C" w14:textId="3032ED55" w:rsidR="00AF5590" w:rsidRPr="00556CCA" w:rsidRDefault="00AF5590" w:rsidP="00AF5590">
            <w:pPr>
              <w:rPr>
                <w:sz w:val="22"/>
                <w:szCs w:val="22"/>
                <w:lang w:val="en-US"/>
              </w:rPr>
            </w:pPr>
          </w:p>
        </w:tc>
        <w:tc>
          <w:tcPr>
            <w:tcW w:w="1700" w:type="pct"/>
            <w:tcBorders>
              <w:top w:val="outset" w:sz="6" w:space="0" w:color="auto"/>
              <w:left w:val="outset" w:sz="6" w:space="0" w:color="auto"/>
              <w:bottom w:val="outset" w:sz="6" w:space="0" w:color="auto"/>
              <w:right w:val="outset" w:sz="6" w:space="0" w:color="auto"/>
            </w:tcBorders>
          </w:tcPr>
          <w:p w14:paraId="15E587EF" w14:textId="77777777" w:rsidR="00AF5590" w:rsidRPr="00556CCA" w:rsidRDefault="00AF5590" w:rsidP="00AF5590">
            <w:pPr>
              <w:rPr>
                <w:sz w:val="22"/>
                <w:szCs w:val="22"/>
                <w:lang w:val="en-US"/>
              </w:rPr>
            </w:pPr>
          </w:p>
        </w:tc>
      </w:tr>
      <w:tr w:rsidR="001C37FB" w:rsidRPr="00556CCA" w14:paraId="655A523C" w14:textId="77777777" w:rsidTr="001B0142">
        <w:trPr>
          <w:trHeight w:val="600"/>
          <w:tblCellSpacing w:w="0" w:type="dxa"/>
        </w:trPr>
        <w:tc>
          <w:tcPr>
            <w:tcW w:w="1655" w:type="pct"/>
            <w:tcBorders>
              <w:top w:val="outset" w:sz="6" w:space="0" w:color="auto"/>
              <w:left w:val="outset" w:sz="6" w:space="0" w:color="auto"/>
              <w:bottom w:val="outset" w:sz="6" w:space="0" w:color="auto"/>
              <w:right w:val="outset" w:sz="6" w:space="0" w:color="auto"/>
            </w:tcBorders>
            <w:hideMark/>
          </w:tcPr>
          <w:p w14:paraId="6139C1B7" w14:textId="77777777" w:rsidR="001C37FB" w:rsidRPr="00556CCA" w:rsidRDefault="001C37FB" w:rsidP="00202F88">
            <w:pPr>
              <w:rPr>
                <w:sz w:val="22"/>
                <w:szCs w:val="22"/>
                <w:lang w:val="en-US"/>
              </w:rPr>
            </w:pPr>
            <w:r w:rsidRPr="00556CCA">
              <w:rPr>
                <w:sz w:val="22"/>
                <w:szCs w:val="22"/>
                <w:lang w:val="en-US"/>
              </w:rPr>
              <w:t xml:space="preserve">Skin and subcutaneous tissue disorder </w:t>
            </w:r>
          </w:p>
        </w:tc>
        <w:tc>
          <w:tcPr>
            <w:tcW w:w="1645" w:type="pct"/>
            <w:tcBorders>
              <w:top w:val="outset" w:sz="6" w:space="0" w:color="auto"/>
              <w:left w:val="outset" w:sz="6" w:space="0" w:color="auto"/>
              <w:bottom w:val="outset" w:sz="6" w:space="0" w:color="auto"/>
              <w:right w:val="outset" w:sz="6" w:space="0" w:color="auto"/>
            </w:tcBorders>
            <w:hideMark/>
          </w:tcPr>
          <w:p w14:paraId="7FC9802A" w14:textId="77777777" w:rsidR="001C37FB" w:rsidRPr="00556CCA" w:rsidRDefault="001C37FB" w:rsidP="00202F88">
            <w:pPr>
              <w:rPr>
                <w:sz w:val="22"/>
                <w:szCs w:val="22"/>
                <w:lang w:val="el-GR"/>
              </w:rPr>
            </w:pPr>
            <w:proofErr w:type="spellStart"/>
            <w:r w:rsidRPr="00556CCA">
              <w:rPr>
                <w:sz w:val="22"/>
                <w:szCs w:val="22"/>
                <w:lang w:val="el-GR"/>
              </w:rPr>
              <w:t>Pruritus</w:t>
            </w:r>
            <w:proofErr w:type="spellEnd"/>
            <w:r w:rsidRPr="00556CCA">
              <w:rPr>
                <w:sz w:val="22"/>
                <w:szCs w:val="22"/>
                <w:lang w:val="el-GR"/>
              </w:rPr>
              <w:t xml:space="preserve">, </w:t>
            </w:r>
            <w:proofErr w:type="spellStart"/>
            <w:r w:rsidRPr="00556CCA">
              <w:rPr>
                <w:sz w:val="22"/>
                <w:szCs w:val="22"/>
                <w:lang w:val="el-GR"/>
              </w:rPr>
              <w:t>sweating</w:t>
            </w:r>
            <w:proofErr w:type="spellEnd"/>
            <w:r w:rsidRPr="00556CCA">
              <w:rPr>
                <w:sz w:val="22"/>
                <w:szCs w:val="22"/>
                <w:lang w:val="el-GR"/>
              </w:rPr>
              <w:t xml:space="preserve"> </w:t>
            </w:r>
          </w:p>
        </w:tc>
        <w:tc>
          <w:tcPr>
            <w:tcW w:w="1700" w:type="pct"/>
            <w:tcBorders>
              <w:top w:val="outset" w:sz="6" w:space="0" w:color="auto"/>
              <w:left w:val="outset" w:sz="6" w:space="0" w:color="auto"/>
              <w:bottom w:val="outset" w:sz="6" w:space="0" w:color="auto"/>
              <w:right w:val="outset" w:sz="6" w:space="0" w:color="auto"/>
            </w:tcBorders>
          </w:tcPr>
          <w:p w14:paraId="7046C0AB" w14:textId="14320639" w:rsidR="001C37FB" w:rsidRPr="00556CCA" w:rsidRDefault="001C37FB" w:rsidP="00202F88">
            <w:pPr>
              <w:rPr>
                <w:sz w:val="22"/>
                <w:szCs w:val="22"/>
                <w:lang w:val="el-GR"/>
              </w:rPr>
            </w:pPr>
            <w:r w:rsidRPr="00556CCA">
              <w:rPr>
                <w:sz w:val="22"/>
                <w:szCs w:val="22"/>
                <w:lang w:val="en-US"/>
              </w:rPr>
              <w:t>Not known</w:t>
            </w:r>
          </w:p>
        </w:tc>
      </w:tr>
      <w:tr w:rsidR="001C37FB" w:rsidRPr="00556CCA" w14:paraId="344B02A8" w14:textId="219CA51B" w:rsidTr="001B0142">
        <w:trPr>
          <w:tblCellSpacing w:w="0" w:type="dxa"/>
        </w:trPr>
        <w:tc>
          <w:tcPr>
            <w:tcW w:w="1655" w:type="pct"/>
            <w:tcBorders>
              <w:top w:val="outset" w:sz="6" w:space="0" w:color="auto"/>
              <w:left w:val="outset" w:sz="6" w:space="0" w:color="auto"/>
              <w:bottom w:val="outset" w:sz="6" w:space="0" w:color="auto"/>
              <w:right w:val="outset" w:sz="6" w:space="0" w:color="auto"/>
            </w:tcBorders>
            <w:hideMark/>
          </w:tcPr>
          <w:p w14:paraId="061AD53D" w14:textId="77777777" w:rsidR="001C37FB" w:rsidRPr="00556CCA" w:rsidRDefault="001C37FB" w:rsidP="00AF5590">
            <w:pPr>
              <w:rPr>
                <w:sz w:val="22"/>
                <w:szCs w:val="22"/>
                <w:lang w:val="el-GR"/>
              </w:rPr>
            </w:pPr>
            <w:proofErr w:type="spellStart"/>
            <w:r w:rsidRPr="00556CCA">
              <w:rPr>
                <w:sz w:val="22"/>
                <w:szCs w:val="22"/>
                <w:lang w:val="el-GR"/>
              </w:rPr>
              <w:t>Renal</w:t>
            </w:r>
            <w:proofErr w:type="spellEnd"/>
            <w:r w:rsidRPr="00556CCA">
              <w:rPr>
                <w:sz w:val="22"/>
                <w:szCs w:val="22"/>
                <w:lang w:val="el-GR"/>
              </w:rPr>
              <w:t xml:space="preserve"> and </w:t>
            </w:r>
            <w:proofErr w:type="spellStart"/>
            <w:r w:rsidRPr="00556CCA">
              <w:rPr>
                <w:sz w:val="22"/>
                <w:szCs w:val="22"/>
                <w:lang w:val="el-GR"/>
              </w:rPr>
              <w:t>urinary</w:t>
            </w:r>
            <w:proofErr w:type="spellEnd"/>
            <w:r w:rsidRPr="00556CCA">
              <w:rPr>
                <w:sz w:val="22"/>
                <w:szCs w:val="22"/>
                <w:lang w:val="el-GR"/>
              </w:rPr>
              <w:t xml:space="preserve"> </w:t>
            </w:r>
            <w:proofErr w:type="spellStart"/>
            <w:r w:rsidRPr="00556CCA">
              <w:rPr>
                <w:sz w:val="22"/>
                <w:szCs w:val="22"/>
                <w:lang w:val="el-GR"/>
              </w:rPr>
              <w:t>disorders</w:t>
            </w:r>
            <w:proofErr w:type="spellEnd"/>
            <w:r w:rsidRPr="00556CCA">
              <w:rPr>
                <w:sz w:val="22"/>
                <w:szCs w:val="22"/>
                <w:lang w:val="el-GR"/>
              </w:rPr>
              <w:t xml:space="preserve"> </w:t>
            </w:r>
          </w:p>
        </w:tc>
        <w:tc>
          <w:tcPr>
            <w:tcW w:w="1645" w:type="pct"/>
            <w:tcBorders>
              <w:top w:val="outset" w:sz="6" w:space="0" w:color="auto"/>
              <w:left w:val="outset" w:sz="6" w:space="0" w:color="auto"/>
              <w:bottom w:val="outset" w:sz="6" w:space="0" w:color="auto"/>
              <w:right w:val="outset" w:sz="6" w:space="0" w:color="auto"/>
            </w:tcBorders>
            <w:hideMark/>
          </w:tcPr>
          <w:p w14:paraId="4E7331D1" w14:textId="77777777" w:rsidR="001C37FB" w:rsidRPr="00556CCA" w:rsidRDefault="001C37FB" w:rsidP="00AF5590">
            <w:pPr>
              <w:rPr>
                <w:sz w:val="22"/>
                <w:szCs w:val="22"/>
                <w:lang w:val="el-GR"/>
              </w:rPr>
            </w:pPr>
            <w:proofErr w:type="spellStart"/>
            <w:r w:rsidRPr="00556CCA">
              <w:rPr>
                <w:sz w:val="22"/>
                <w:szCs w:val="22"/>
                <w:lang w:val="el-GR"/>
              </w:rPr>
              <w:t>Difficulty</w:t>
            </w:r>
            <w:proofErr w:type="spellEnd"/>
            <w:r w:rsidRPr="00556CCA">
              <w:rPr>
                <w:sz w:val="22"/>
                <w:szCs w:val="22"/>
                <w:lang w:val="el-GR"/>
              </w:rPr>
              <w:t xml:space="preserve"> </w:t>
            </w:r>
            <w:proofErr w:type="spellStart"/>
            <w:r w:rsidRPr="00556CCA">
              <w:rPr>
                <w:sz w:val="22"/>
                <w:szCs w:val="22"/>
                <w:lang w:val="el-GR"/>
              </w:rPr>
              <w:t>with</w:t>
            </w:r>
            <w:proofErr w:type="spellEnd"/>
            <w:r w:rsidRPr="00556CCA">
              <w:rPr>
                <w:sz w:val="22"/>
                <w:szCs w:val="22"/>
                <w:lang w:val="el-GR"/>
              </w:rPr>
              <w:t xml:space="preserve"> </w:t>
            </w:r>
            <w:proofErr w:type="spellStart"/>
            <w:r w:rsidRPr="00556CCA">
              <w:rPr>
                <w:sz w:val="22"/>
                <w:szCs w:val="22"/>
                <w:lang w:val="el-GR"/>
              </w:rPr>
              <w:t>micturition</w:t>
            </w:r>
            <w:proofErr w:type="spellEnd"/>
            <w:r w:rsidRPr="00556CCA">
              <w:rPr>
                <w:sz w:val="22"/>
                <w:szCs w:val="22"/>
                <w:lang w:val="el-GR"/>
              </w:rPr>
              <w:t xml:space="preserve"> </w:t>
            </w:r>
          </w:p>
        </w:tc>
        <w:tc>
          <w:tcPr>
            <w:tcW w:w="1700" w:type="pct"/>
            <w:tcBorders>
              <w:top w:val="outset" w:sz="6" w:space="0" w:color="auto"/>
              <w:left w:val="outset" w:sz="6" w:space="0" w:color="auto"/>
              <w:bottom w:val="outset" w:sz="6" w:space="0" w:color="auto"/>
              <w:right w:val="outset" w:sz="6" w:space="0" w:color="auto"/>
            </w:tcBorders>
          </w:tcPr>
          <w:p w14:paraId="61F0CEC9" w14:textId="26F4333C" w:rsidR="001C37FB" w:rsidRPr="00556CCA" w:rsidRDefault="002A0DC6" w:rsidP="00AF5590">
            <w:pPr>
              <w:rPr>
                <w:sz w:val="22"/>
                <w:szCs w:val="22"/>
                <w:lang w:val="el-GR"/>
              </w:rPr>
            </w:pPr>
            <w:r w:rsidRPr="00556CCA">
              <w:rPr>
                <w:sz w:val="22"/>
                <w:szCs w:val="22"/>
                <w:lang w:val="en-US"/>
              </w:rPr>
              <w:t>Not known</w:t>
            </w:r>
          </w:p>
        </w:tc>
      </w:tr>
    </w:tbl>
    <w:p w14:paraId="410F4F6C" w14:textId="77777777" w:rsidR="00C7315E" w:rsidRPr="00556CCA" w:rsidRDefault="00C7315E" w:rsidP="00C7315E">
      <w:pPr>
        <w:ind w:left="720"/>
        <w:jc w:val="both"/>
        <w:rPr>
          <w:sz w:val="22"/>
          <w:szCs w:val="22"/>
          <w:lang w:val="en-US"/>
        </w:rPr>
      </w:pPr>
    </w:p>
    <w:p w14:paraId="4BC02B2F" w14:textId="16678FD0" w:rsidR="00512C24" w:rsidRPr="00470ABF" w:rsidRDefault="00512C24" w:rsidP="001B0142">
      <w:pPr>
        <w:jc w:val="both"/>
        <w:rPr>
          <w:sz w:val="22"/>
          <w:szCs w:val="22"/>
          <w:u w:val="single"/>
          <w:lang w:val="en-US"/>
        </w:rPr>
      </w:pPr>
      <w:proofErr w:type="spellStart"/>
      <w:r w:rsidRPr="00512C24">
        <w:rPr>
          <w:sz w:val="22"/>
          <w:szCs w:val="22"/>
          <w:u w:val="single"/>
          <w:lang w:val="el-GR"/>
        </w:rPr>
        <w:t>Description</w:t>
      </w:r>
      <w:proofErr w:type="spellEnd"/>
      <w:r w:rsidRPr="00512C24">
        <w:rPr>
          <w:sz w:val="22"/>
          <w:szCs w:val="22"/>
          <w:u w:val="single"/>
          <w:lang w:val="el-GR"/>
        </w:rPr>
        <w:t xml:space="preserve"> of </w:t>
      </w:r>
      <w:proofErr w:type="spellStart"/>
      <w:r w:rsidRPr="00512C24">
        <w:rPr>
          <w:sz w:val="22"/>
          <w:szCs w:val="22"/>
          <w:u w:val="single"/>
          <w:lang w:val="el-GR"/>
        </w:rPr>
        <w:t>selected</w:t>
      </w:r>
      <w:proofErr w:type="spellEnd"/>
      <w:r w:rsidRPr="00512C24">
        <w:rPr>
          <w:sz w:val="22"/>
          <w:szCs w:val="22"/>
          <w:u w:val="single"/>
          <w:lang w:val="el-GR"/>
        </w:rPr>
        <w:t xml:space="preserve"> </w:t>
      </w:r>
      <w:proofErr w:type="spellStart"/>
      <w:r w:rsidRPr="00512C24">
        <w:rPr>
          <w:sz w:val="22"/>
          <w:szCs w:val="22"/>
          <w:u w:val="single"/>
          <w:lang w:val="el-GR"/>
        </w:rPr>
        <w:t>adverse</w:t>
      </w:r>
      <w:proofErr w:type="spellEnd"/>
      <w:r w:rsidRPr="00512C24">
        <w:rPr>
          <w:sz w:val="22"/>
          <w:szCs w:val="22"/>
          <w:u w:val="single"/>
          <w:lang w:val="el-GR"/>
        </w:rPr>
        <w:t xml:space="preserve"> </w:t>
      </w:r>
      <w:proofErr w:type="spellStart"/>
      <w:r w:rsidRPr="00512C24">
        <w:rPr>
          <w:sz w:val="22"/>
          <w:szCs w:val="22"/>
          <w:u w:val="single"/>
          <w:lang w:val="el-GR"/>
        </w:rPr>
        <w:t>reactions</w:t>
      </w:r>
      <w:proofErr w:type="spellEnd"/>
    </w:p>
    <w:p w14:paraId="74605A95" w14:textId="77777777" w:rsidR="00512C24" w:rsidRPr="00470ABF" w:rsidRDefault="00512C24" w:rsidP="00512C24">
      <w:pPr>
        <w:jc w:val="both"/>
        <w:rPr>
          <w:i/>
          <w:iCs/>
          <w:sz w:val="22"/>
          <w:szCs w:val="22"/>
          <w:lang w:val="en-US"/>
        </w:rPr>
      </w:pPr>
      <w:r w:rsidRPr="00470ABF">
        <w:rPr>
          <w:i/>
          <w:iCs/>
          <w:sz w:val="22"/>
          <w:szCs w:val="22"/>
          <w:lang w:val="en-US"/>
        </w:rPr>
        <w:t xml:space="preserve">High anion gap metabolic acidosis </w:t>
      </w:r>
    </w:p>
    <w:p w14:paraId="23CC14ED" w14:textId="2F800C1A" w:rsidR="00512C24" w:rsidRPr="00470ABF" w:rsidRDefault="00512C24" w:rsidP="00512C24">
      <w:pPr>
        <w:jc w:val="both"/>
        <w:rPr>
          <w:sz w:val="22"/>
          <w:szCs w:val="22"/>
          <w:lang w:val="en-US"/>
        </w:rPr>
      </w:pPr>
      <w:r w:rsidRPr="00470ABF">
        <w:rPr>
          <w:sz w:val="22"/>
          <w:szCs w:val="22"/>
          <w:lang w:val="en-US"/>
        </w:rPr>
        <w:t>Cases of high anion gap metabolic acidosis due to pyroglutamic acidosis have been observed in patients with risk factors using paracetamol (see section 4.4). Pyroglutamic acidosis may occur as a consequence of low glutathione levels in these patients</w:t>
      </w:r>
    </w:p>
    <w:p w14:paraId="10FACDD9" w14:textId="77777777" w:rsidR="00512C24" w:rsidRPr="00470ABF" w:rsidRDefault="00512C24" w:rsidP="001B0142">
      <w:pPr>
        <w:jc w:val="both"/>
        <w:rPr>
          <w:sz w:val="22"/>
          <w:szCs w:val="22"/>
          <w:lang w:val="en-US"/>
        </w:rPr>
      </w:pPr>
    </w:p>
    <w:p w14:paraId="0366B21D" w14:textId="184B0490" w:rsidR="00C7315E" w:rsidRPr="00556CCA" w:rsidRDefault="00C7315E" w:rsidP="001B0142">
      <w:pPr>
        <w:jc w:val="both"/>
        <w:rPr>
          <w:sz w:val="22"/>
          <w:szCs w:val="22"/>
          <w:u w:val="single"/>
          <w:lang w:val="en-US"/>
        </w:rPr>
      </w:pPr>
      <w:r w:rsidRPr="00556CCA">
        <w:rPr>
          <w:sz w:val="22"/>
          <w:szCs w:val="22"/>
          <w:u w:val="single"/>
          <w:lang w:val="en-US"/>
        </w:rPr>
        <w:t xml:space="preserve">Reporting of suspected adverse reactions: </w:t>
      </w:r>
    </w:p>
    <w:p w14:paraId="15CBA7C7" w14:textId="7A4724FA" w:rsidR="00D34FD1" w:rsidRPr="00556CCA" w:rsidRDefault="00C7315E" w:rsidP="001B0142">
      <w:pPr>
        <w:jc w:val="both"/>
        <w:rPr>
          <w:sz w:val="22"/>
          <w:szCs w:val="22"/>
          <w:lang w:val="en-US"/>
        </w:rPr>
      </w:pPr>
      <w:r w:rsidRPr="00556CCA">
        <w:rPr>
          <w:sz w:val="22"/>
          <w:szCs w:val="22"/>
          <w:lang w:val="en-US"/>
        </w:rPr>
        <w:t xml:space="preserve">Reporting suspected adverse reactions </w:t>
      </w:r>
      <w:r w:rsidR="002A0DC6" w:rsidRPr="00556CCA">
        <w:rPr>
          <w:sz w:val="22"/>
          <w:szCs w:val="22"/>
          <w:lang w:val="en-US"/>
        </w:rPr>
        <w:t xml:space="preserve">after </w:t>
      </w:r>
      <w:proofErr w:type="spellStart"/>
      <w:r w:rsidR="002A0DC6" w:rsidRPr="00556CCA">
        <w:rPr>
          <w:sz w:val="22"/>
          <w:szCs w:val="22"/>
          <w:lang w:val="en-US"/>
        </w:rPr>
        <w:t>authorisation</w:t>
      </w:r>
      <w:proofErr w:type="spellEnd"/>
      <w:r w:rsidR="002A0DC6" w:rsidRPr="00556CCA">
        <w:rPr>
          <w:sz w:val="22"/>
          <w:szCs w:val="22"/>
          <w:lang w:val="en-US"/>
        </w:rPr>
        <w:t xml:space="preserve"> of the medicinal product </w:t>
      </w:r>
      <w:r w:rsidRPr="00556CCA">
        <w:rPr>
          <w:sz w:val="22"/>
          <w:szCs w:val="22"/>
          <w:lang w:val="en-US"/>
        </w:rPr>
        <w:t>is important</w:t>
      </w:r>
      <w:r w:rsidR="002A0DC6" w:rsidRPr="00556CCA">
        <w:rPr>
          <w:sz w:val="22"/>
          <w:szCs w:val="22"/>
          <w:lang w:val="en-US"/>
        </w:rPr>
        <w:t>.</w:t>
      </w:r>
      <w:r w:rsidRPr="00556CCA">
        <w:rPr>
          <w:sz w:val="22"/>
          <w:szCs w:val="22"/>
          <w:lang w:val="en-US"/>
        </w:rPr>
        <w:t xml:space="preserve"> </w:t>
      </w:r>
      <w:r w:rsidR="002A0DC6" w:rsidRPr="00556CCA">
        <w:rPr>
          <w:sz w:val="22"/>
          <w:szCs w:val="22"/>
          <w:lang w:val="en-US"/>
        </w:rPr>
        <w:t xml:space="preserve">It allows continued monitoring of </w:t>
      </w:r>
      <w:r w:rsidRPr="00556CCA">
        <w:rPr>
          <w:sz w:val="22"/>
          <w:szCs w:val="22"/>
          <w:lang w:val="en-US"/>
        </w:rPr>
        <w:t xml:space="preserve">the benefit/risk balance of the medicinal product. </w:t>
      </w:r>
      <w:r w:rsidR="002A0DC6" w:rsidRPr="00556CCA">
        <w:rPr>
          <w:sz w:val="22"/>
          <w:szCs w:val="22"/>
          <w:lang w:val="en-US"/>
        </w:rPr>
        <w:t xml:space="preserve">Healthcare professionals are asked to report any suspected adverse reactions </w:t>
      </w:r>
      <w:r w:rsidRPr="00556CCA">
        <w:rPr>
          <w:sz w:val="22"/>
          <w:szCs w:val="22"/>
          <w:lang w:val="en-US"/>
        </w:rPr>
        <w:t xml:space="preserve">to Pharmaceutical Services, Ministry of Health, </w:t>
      </w:r>
      <w:r w:rsidR="006A742C">
        <w:rPr>
          <w:sz w:val="22"/>
          <w:szCs w:val="22"/>
          <w:lang w:val="en-US"/>
        </w:rPr>
        <w:t xml:space="preserve">Tel: +357 22608607, Fax: +357 22608669, </w:t>
      </w:r>
      <w:r w:rsidRPr="00556CCA">
        <w:rPr>
          <w:sz w:val="22"/>
          <w:szCs w:val="22"/>
          <w:lang w:val="en-US"/>
        </w:rPr>
        <w:t>CY-1475, www.moh.gov.cy/phs</w:t>
      </w:r>
    </w:p>
    <w:p w14:paraId="40F03B55" w14:textId="77777777" w:rsidR="00C7315E" w:rsidRPr="00556CCA" w:rsidRDefault="00C7315E" w:rsidP="00C7315E">
      <w:pPr>
        <w:ind w:left="720"/>
        <w:jc w:val="both"/>
        <w:rPr>
          <w:sz w:val="22"/>
          <w:szCs w:val="22"/>
          <w:lang w:val="en-US"/>
        </w:rPr>
      </w:pPr>
    </w:p>
    <w:p w14:paraId="5B211501" w14:textId="77777777" w:rsidR="00A4052C" w:rsidRPr="00556CCA" w:rsidRDefault="00A4052C">
      <w:pPr>
        <w:rPr>
          <w:b/>
          <w:sz w:val="22"/>
          <w:szCs w:val="22"/>
          <w:lang w:val="en-US" w:eastAsia="en-GB"/>
        </w:rPr>
      </w:pPr>
      <w:r w:rsidRPr="00556CCA">
        <w:rPr>
          <w:b/>
          <w:sz w:val="22"/>
          <w:szCs w:val="22"/>
        </w:rPr>
        <w:t>4.9</w:t>
      </w:r>
      <w:r w:rsidRPr="00556CCA">
        <w:rPr>
          <w:b/>
          <w:sz w:val="22"/>
          <w:szCs w:val="22"/>
        </w:rPr>
        <w:tab/>
        <w:t>Overdose</w:t>
      </w:r>
    </w:p>
    <w:p w14:paraId="1F2F9B23" w14:textId="77777777" w:rsidR="00A4052C" w:rsidRPr="00556CCA" w:rsidRDefault="00A4052C">
      <w:pPr>
        <w:ind w:left="720" w:hanging="720"/>
        <w:jc w:val="both"/>
        <w:rPr>
          <w:sz w:val="22"/>
          <w:szCs w:val="22"/>
          <w:lang w:val="en-US" w:eastAsia="en-GB"/>
        </w:rPr>
      </w:pPr>
    </w:p>
    <w:p w14:paraId="005F440B" w14:textId="77777777" w:rsidR="00A4052C" w:rsidRPr="00556CCA" w:rsidRDefault="00A4052C" w:rsidP="001B0142">
      <w:pPr>
        <w:jc w:val="both"/>
        <w:rPr>
          <w:sz w:val="22"/>
          <w:szCs w:val="22"/>
          <w:lang w:val="en-US" w:eastAsia="en-GB"/>
        </w:rPr>
      </w:pPr>
      <w:r w:rsidRPr="00556CCA">
        <w:rPr>
          <w:sz w:val="22"/>
          <w:szCs w:val="22"/>
        </w:rPr>
        <w:t>Overuse of this product, defined as consumption of quantit</w:t>
      </w:r>
      <w:r w:rsidR="009D0A21" w:rsidRPr="00556CCA">
        <w:rPr>
          <w:sz w:val="22"/>
          <w:szCs w:val="22"/>
        </w:rPr>
        <w:t>i</w:t>
      </w:r>
      <w:r w:rsidRPr="00556CCA">
        <w:rPr>
          <w:sz w:val="22"/>
          <w:szCs w:val="22"/>
        </w:rPr>
        <w:t>es in excess of the recommended dose, or consumption for a prolonged period of time may lead to physical or psychological dependency. Symptoms of restlessness and irritability may result when treatment is stopped.</w:t>
      </w:r>
    </w:p>
    <w:p w14:paraId="61C2018E" w14:textId="77777777" w:rsidR="00A4052C" w:rsidRPr="00556CCA" w:rsidRDefault="00A4052C">
      <w:pPr>
        <w:ind w:left="720"/>
        <w:jc w:val="both"/>
        <w:rPr>
          <w:sz w:val="22"/>
          <w:szCs w:val="22"/>
          <w:lang w:val="en-US" w:eastAsia="en-GB"/>
        </w:rPr>
      </w:pPr>
    </w:p>
    <w:p w14:paraId="6AC2A131" w14:textId="77777777" w:rsidR="00B2339D" w:rsidRPr="00556CCA" w:rsidRDefault="00B2339D" w:rsidP="001B0142">
      <w:pPr>
        <w:jc w:val="both"/>
        <w:rPr>
          <w:b/>
          <w:sz w:val="22"/>
          <w:szCs w:val="22"/>
          <w:u w:val="single"/>
          <w:lang w:val="en-US" w:eastAsia="en-GB"/>
        </w:rPr>
      </w:pPr>
      <w:r w:rsidRPr="00556CCA">
        <w:rPr>
          <w:b/>
          <w:sz w:val="22"/>
          <w:szCs w:val="22"/>
          <w:u w:val="single"/>
          <w:lang w:val="en-US" w:eastAsia="en-GB"/>
        </w:rPr>
        <w:t>Codeine</w:t>
      </w:r>
    </w:p>
    <w:p w14:paraId="47AEBFA6" w14:textId="77777777" w:rsidR="009D0A21" w:rsidRPr="00556CCA" w:rsidRDefault="009D0A21" w:rsidP="009D0A21">
      <w:pPr>
        <w:ind w:left="720"/>
        <w:jc w:val="both"/>
        <w:rPr>
          <w:b/>
          <w:bCs/>
          <w:sz w:val="22"/>
          <w:szCs w:val="22"/>
          <w:lang w:val="en-US"/>
        </w:rPr>
      </w:pPr>
    </w:p>
    <w:p w14:paraId="15FB1DE5" w14:textId="77777777" w:rsidR="009D0A21" w:rsidRPr="00556CCA" w:rsidRDefault="009D0A21" w:rsidP="001B0142">
      <w:pPr>
        <w:jc w:val="both"/>
        <w:rPr>
          <w:bCs/>
          <w:sz w:val="22"/>
          <w:szCs w:val="22"/>
          <w:lang w:val="en-US"/>
        </w:rPr>
      </w:pPr>
      <w:r w:rsidRPr="00556CCA">
        <w:rPr>
          <w:bCs/>
          <w:sz w:val="22"/>
          <w:szCs w:val="22"/>
          <w:lang w:val="en-US"/>
        </w:rPr>
        <w:t xml:space="preserve">The effects in overdosage will be potentiated by simultaneous ingestion of alcohol and psychotropic drugs. </w:t>
      </w:r>
    </w:p>
    <w:p w14:paraId="5DB6A4D2" w14:textId="77777777" w:rsidR="00B2339D" w:rsidRPr="00556CCA" w:rsidRDefault="00B2339D" w:rsidP="00B2339D">
      <w:pPr>
        <w:ind w:left="720"/>
        <w:jc w:val="both"/>
        <w:rPr>
          <w:bCs/>
          <w:sz w:val="22"/>
          <w:szCs w:val="22"/>
          <w:lang w:val="en-US"/>
        </w:rPr>
      </w:pPr>
    </w:p>
    <w:p w14:paraId="42DDE2D5" w14:textId="77777777" w:rsidR="00B2339D" w:rsidRPr="00556CCA" w:rsidRDefault="00B2339D" w:rsidP="001B0142">
      <w:pPr>
        <w:jc w:val="both"/>
        <w:rPr>
          <w:sz w:val="22"/>
          <w:szCs w:val="22"/>
          <w:lang w:val="en-US"/>
        </w:rPr>
      </w:pPr>
      <w:r w:rsidRPr="00556CCA">
        <w:rPr>
          <w:b/>
          <w:bCs/>
          <w:sz w:val="22"/>
          <w:szCs w:val="22"/>
          <w:lang w:val="en-US"/>
        </w:rPr>
        <w:t>Symptoms</w:t>
      </w:r>
    </w:p>
    <w:p w14:paraId="5553D759" w14:textId="77777777" w:rsidR="00B2339D" w:rsidRPr="00556CCA" w:rsidRDefault="00B2339D" w:rsidP="00B2339D">
      <w:pPr>
        <w:ind w:left="720"/>
        <w:jc w:val="both"/>
        <w:rPr>
          <w:sz w:val="22"/>
          <w:szCs w:val="22"/>
          <w:lang w:val="en-US"/>
        </w:rPr>
      </w:pPr>
    </w:p>
    <w:p w14:paraId="36D978C5" w14:textId="77777777" w:rsidR="00C5681F" w:rsidRPr="00556CCA" w:rsidRDefault="00B2339D" w:rsidP="001B0142">
      <w:pPr>
        <w:jc w:val="both"/>
        <w:rPr>
          <w:sz w:val="22"/>
          <w:szCs w:val="22"/>
          <w:lang w:val="en-US"/>
        </w:rPr>
      </w:pPr>
      <w:r w:rsidRPr="00556CCA">
        <w:rPr>
          <w:sz w:val="22"/>
          <w:szCs w:val="22"/>
          <w:lang w:val="en-US"/>
        </w:rPr>
        <w:t xml:space="preserve">An overdose of codeine is </w:t>
      </w:r>
      <w:proofErr w:type="spellStart"/>
      <w:r w:rsidRPr="00556CCA">
        <w:rPr>
          <w:sz w:val="22"/>
          <w:szCs w:val="22"/>
          <w:lang w:val="en-US"/>
        </w:rPr>
        <w:t>characterised</w:t>
      </w:r>
      <w:proofErr w:type="spellEnd"/>
      <w:r w:rsidRPr="00556CCA">
        <w:rPr>
          <w:sz w:val="22"/>
          <w:szCs w:val="22"/>
          <w:lang w:val="en-US"/>
        </w:rPr>
        <w:t xml:space="preserve">, in the first phase, by nausea and vomiting. </w:t>
      </w:r>
    </w:p>
    <w:p w14:paraId="6712438F" w14:textId="77777777" w:rsidR="00C5681F" w:rsidRPr="00556CCA" w:rsidRDefault="00C5681F" w:rsidP="00B2339D">
      <w:pPr>
        <w:ind w:left="720"/>
        <w:jc w:val="both"/>
        <w:rPr>
          <w:sz w:val="22"/>
          <w:szCs w:val="22"/>
          <w:lang w:val="en-US"/>
        </w:rPr>
      </w:pPr>
    </w:p>
    <w:p w14:paraId="0C796699" w14:textId="25EBC425" w:rsidR="00B2339D" w:rsidRPr="00556CCA" w:rsidRDefault="00C5681F" w:rsidP="001B0142">
      <w:pPr>
        <w:jc w:val="both"/>
        <w:rPr>
          <w:sz w:val="22"/>
          <w:szCs w:val="22"/>
          <w:lang w:val="en-US"/>
        </w:rPr>
      </w:pPr>
      <w:r w:rsidRPr="00556CCA">
        <w:rPr>
          <w:color w:val="000000"/>
          <w:sz w:val="22"/>
          <w:szCs w:val="22"/>
          <w:lang w:val="en-US" w:eastAsia="el-GR"/>
        </w:rPr>
        <w:t xml:space="preserve">Central nervous system depression, including respiratory depression, may develop but is unlikely to be severe unless other sedative agents have been co-ingested, including alcohol, or the overdose is very large. </w:t>
      </w:r>
      <w:r w:rsidR="00B2339D" w:rsidRPr="00556CCA">
        <w:rPr>
          <w:sz w:val="22"/>
          <w:szCs w:val="22"/>
          <w:lang w:val="en-US"/>
        </w:rPr>
        <w:t xml:space="preserve">An acute depression of the respiratory </w:t>
      </w:r>
      <w:proofErr w:type="spellStart"/>
      <w:r w:rsidR="00B2339D" w:rsidRPr="00556CCA">
        <w:rPr>
          <w:sz w:val="22"/>
          <w:szCs w:val="22"/>
          <w:lang w:val="en-US"/>
        </w:rPr>
        <w:t>centre</w:t>
      </w:r>
      <w:proofErr w:type="spellEnd"/>
      <w:r w:rsidR="00B2339D" w:rsidRPr="00556CCA">
        <w:rPr>
          <w:sz w:val="22"/>
          <w:szCs w:val="22"/>
          <w:lang w:val="en-US"/>
        </w:rPr>
        <w:t xml:space="preserve"> can cause cyanosis, slower breathing, drowsiness, ataxia and, more rarely, pulmonary oedema. Respiratory pauses, miosis, convulsion, collapse and urine retention. Signs of histamine release have been observed as well. </w:t>
      </w:r>
    </w:p>
    <w:p w14:paraId="2861B953" w14:textId="77777777" w:rsidR="00B2339D" w:rsidRPr="00556CCA" w:rsidRDefault="00B2339D" w:rsidP="00B2339D">
      <w:pPr>
        <w:ind w:left="720"/>
        <w:jc w:val="both"/>
        <w:rPr>
          <w:b/>
          <w:bCs/>
          <w:sz w:val="22"/>
          <w:szCs w:val="22"/>
          <w:lang w:val="en-US"/>
        </w:rPr>
      </w:pPr>
    </w:p>
    <w:p w14:paraId="480F7267" w14:textId="77777777" w:rsidR="00B2339D" w:rsidRPr="00556CCA" w:rsidRDefault="00B2339D" w:rsidP="001B0142">
      <w:pPr>
        <w:jc w:val="both"/>
        <w:rPr>
          <w:sz w:val="22"/>
          <w:szCs w:val="22"/>
          <w:lang w:val="en-US"/>
        </w:rPr>
      </w:pPr>
      <w:r w:rsidRPr="00556CCA">
        <w:rPr>
          <w:b/>
          <w:bCs/>
          <w:sz w:val="22"/>
          <w:szCs w:val="22"/>
          <w:lang w:val="en-US"/>
        </w:rPr>
        <w:t>Management</w:t>
      </w:r>
    </w:p>
    <w:p w14:paraId="13A4BDAD" w14:textId="77777777" w:rsidR="00B2339D" w:rsidRPr="00556CCA" w:rsidRDefault="00B2339D" w:rsidP="00B2339D">
      <w:pPr>
        <w:ind w:left="720"/>
        <w:jc w:val="both"/>
        <w:rPr>
          <w:sz w:val="22"/>
          <w:szCs w:val="22"/>
          <w:lang w:val="en-US"/>
        </w:rPr>
      </w:pPr>
    </w:p>
    <w:p w14:paraId="320D4AAC" w14:textId="77777777" w:rsidR="00B2339D" w:rsidRPr="00556CCA" w:rsidRDefault="00B2339D" w:rsidP="001B0142">
      <w:pPr>
        <w:jc w:val="both"/>
        <w:rPr>
          <w:sz w:val="22"/>
          <w:szCs w:val="22"/>
          <w:lang w:val="en-US"/>
        </w:rPr>
      </w:pPr>
      <w:r w:rsidRPr="00556CCA">
        <w:rPr>
          <w:sz w:val="22"/>
          <w:szCs w:val="22"/>
          <w:lang w:val="en-US"/>
        </w:rPr>
        <w:t xml:space="preserve">This should include general symptomatic and supportive measures including a clear airway and monitoring of vital signs until stable. Consider activated charcoal if an adult presents within one hour of ingestion of more than 350 mg or a child more than 5 mg/kg. </w:t>
      </w:r>
    </w:p>
    <w:p w14:paraId="42F6847F" w14:textId="77777777" w:rsidR="00B2339D" w:rsidRPr="00556CCA" w:rsidRDefault="00B2339D" w:rsidP="00B2339D">
      <w:pPr>
        <w:ind w:left="720"/>
        <w:jc w:val="both"/>
        <w:rPr>
          <w:sz w:val="22"/>
          <w:szCs w:val="22"/>
          <w:lang w:val="en-US"/>
        </w:rPr>
      </w:pPr>
    </w:p>
    <w:p w14:paraId="0645D814" w14:textId="77777777" w:rsidR="00B2339D" w:rsidRPr="00556CCA" w:rsidRDefault="00B2339D" w:rsidP="007F77F1">
      <w:pPr>
        <w:jc w:val="both"/>
        <w:rPr>
          <w:sz w:val="22"/>
          <w:szCs w:val="22"/>
          <w:lang w:val="en-US"/>
        </w:rPr>
      </w:pPr>
      <w:r w:rsidRPr="00556CCA">
        <w:rPr>
          <w:sz w:val="22"/>
          <w:szCs w:val="22"/>
          <w:lang w:val="en-US"/>
        </w:rPr>
        <w:t xml:space="preserve">Give naloxone if coma or respiratory depression is present. Naloxone is a competitive antagonist and has a short half-life, so large and repeated doses may be required in a seriously poisoned patient. Observe for at least four hours after ingestion, or eight hours if a sustained release preparation has been taken. </w:t>
      </w:r>
    </w:p>
    <w:p w14:paraId="407F25DF" w14:textId="77777777" w:rsidR="00A4052C" w:rsidRPr="00556CCA" w:rsidRDefault="00A4052C">
      <w:pPr>
        <w:ind w:left="720" w:hanging="720"/>
        <w:rPr>
          <w:sz w:val="22"/>
          <w:szCs w:val="22"/>
          <w:lang w:val="en-US" w:eastAsia="en-GB"/>
        </w:rPr>
      </w:pPr>
    </w:p>
    <w:p w14:paraId="68DCB519" w14:textId="77777777" w:rsidR="00BA22A7" w:rsidRPr="00556CCA" w:rsidRDefault="00BA22A7" w:rsidP="00B005B4">
      <w:pPr>
        <w:rPr>
          <w:sz w:val="22"/>
          <w:szCs w:val="22"/>
          <w:lang w:val="en-US" w:eastAsia="en-GB"/>
        </w:rPr>
      </w:pPr>
      <w:r w:rsidRPr="00556CCA">
        <w:rPr>
          <w:b/>
          <w:bCs/>
          <w:sz w:val="22"/>
          <w:szCs w:val="22"/>
          <w:u w:val="single"/>
          <w:lang w:val="en-US" w:eastAsia="en-GB"/>
        </w:rPr>
        <w:t>Paracetamol</w:t>
      </w:r>
    </w:p>
    <w:p w14:paraId="761C7F28" w14:textId="77777777" w:rsidR="00DB55CE" w:rsidRPr="00556CCA" w:rsidRDefault="00DB55CE" w:rsidP="00DB55CE">
      <w:pPr>
        <w:ind w:left="1440" w:hanging="720"/>
        <w:rPr>
          <w:sz w:val="22"/>
          <w:szCs w:val="22"/>
          <w:lang w:val="en-US" w:eastAsia="en-GB"/>
        </w:rPr>
      </w:pPr>
    </w:p>
    <w:p w14:paraId="5FA9F1DA" w14:textId="6D2D8F04" w:rsidR="00DB55CE" w:rsidRPr="00556CCA" w:rsidRDefault="00DB55CE" w:rsidP="00C24806">
      <w:pPr>
        <w:jc w:val="both"/>
        <w:rPr>
          <w:sz w:val="22"/>
          <w:szCs w:val="22"/>
          <w:lang w:val="en-US"/>
        </w:rPr>
      </w:pPr>
      <w:r w:rsidRPr="00556CCA">
        <w:rPr>
          <w:sz w:val="22"/>
          <w:szCs w:val="22"/>
          <w:lang w:val="en-US"/>
        </w:rPr>
        <w:t xml:space="preserve">Liver damage is possible in adults who have taken 10 g or more </w:t>
      </w:r>
      <w:proofErr w:type="gramStart"/>
      <w:r w:rsidRPr="00556CCA">
        <w:rPr>
          <w:sz w:val="22"/>
          <w:szCs w:val="22"/>
          <w:lang w:val="en-US"/>
        </w:rPr>
        <w:t xml:space="preserve">of </w:t>
      </w:r>
      <w:r w:rsidR="00C24806" w:rsidRPr="00556CCA">
        <w:rPr>
          <w:sz w:val="22"/>
          <w:szCs w:val="22"/>
          <w:lang w:val="en-US"/>
        </w:rPr>
        <w:t xml:space="preserve"> </w:t>
      </w:r>
      <w:r w:rsidRPr="00556CCA">
        <w:rPr>
          <w:sz w:val="22"/>
          <w:szCs w:val="22"/>
          <w:lang w:val="en-US"/>
        </w:rPr>
        <w:t>paracetamol</w:t>
      </w:r>
      <w:proofErr w:type="gramEnd"/>
      <w:r w:rsidRPr="00556CCA">
        <w:rPr>
          <w:sz w:val="22"/>
          <w:szCs w:val="22"/>
          <w:lang w:val="en-US"/>
        </w:rPr>
        <w:t xml:space="preserve">. Ingestion of 5 g or more of paracetamol may lead to </w:t>
      </w:r>
      <w:proofErr w:type="gramStart"/>
      <w:r w:rsidRPr="00556CCA">
        <w:rPr>
          <w:sz w:val="22"/>
          <w:szCs w:val="22"/>
          <w:lang w:val="en-US"/>
        </w:rPr>
        <w:t xml:space="preserve">liver </w:t>
      </w:r>
      <w:r w:rsidR="00C24806" w:rsidRPr="00556CCA">
        <w:rPr>
          <w:sz w:val="22"/>
          <w:szCs w:val="22"/>
          <w:lang w:val="en-US"/>
        </w:rPr>
        <w:t xml:space="preserve"> </w:t>
      </w:r>
      <w:r w:rsidRPr="00556CCA">
        <w:rPr>
          <w:sz w:val="22"/>
          <w:szCs w:val="22"/>
          <w:lang w:val="en-US"/>
        </w:rPr>
        <w:t>damage</w:t>
      </w:r>
      <w:proofErr w:type="gramEnd"/>
      <w:r w:rsidRPr="00556CCA">
        <w:rPr>
          <w:sz w:val="22"/>
          <w:szCs w:val="22"/>
          <w:lang w:val="en-US"/>
        </w:rPr>
        <w:t xml:space="preserve"> if the patient has risk factors (see below). </w:t>
      </w:r>
    </w:p>
    <w:p w14:paraId="15B034A7" w14:textId="77777777" w:rsidR="00DB55CE" w:rsidRPr="00556CCA" w:rsidRDefault="00DB55CE" w:rsidP="00DB55CE">
      <w:pPr>
        <w:ind w:left="1440" w:hanging="720"/>
        <w:rPr>
          <w:b/>
          <w:bCs/>
          <w:sz w:val="22"/>
          <w:szCs w:val="22"/>
          <w:lang w:val="en-US" w:eastAsia="en-GB"/>
        </w:rPr>
      </w:pPr>
    </w:p>
    <w:p w14:paraId="23E0B932" w14:textId="77777777" w:rsidR="00DB55CE" w:rsidRPr="00556CCA" w:rsidRDefault="00DB55CE" w:rsidP="00B005B4">
      <w:pPr>
        <w:rPr>
          <w:sz w:val="22"/>
          <w:szCs w:val="22"/>
          <w:lang w:val="en-US" w:eastAsia="en-GB"/>
        </w:rPr>
      </w:pPr>
      <w:r w:rsidRPr="00556CCA">
        <w:rPr>
          <w:b/>
          <w:bCs/>
          <w:sz w:val="22"/>
          <w:szCs w:val="22"/>
          <w:lang w:val="en-US" w:eastAsia="en-GB"/>
        </w:rPr>
        <w:t>Risk Factors:</w:t>
      </w:r>
    </w:p>
    <w:p w14:paraId="7F2D746C" w14:textId="77777777" w:rsidR="00DB55CE" w:rsidRPr="00556CCA" w:rsidRDefault="00DB55CE" w:rsidP="00DB55CE">
      <w:pPr>
        <w:ind w:left="1440" w:hanging="720"/>
        <w:rPr>
          <w:sz w:val="22"/>
          <w:szCs w:val="22"/>
          <w:lang w:val="en-US" w:eastAsia="en-GB"/>
        </w:rPr>
      </w:pPr>
    </w:p>
    <w:p w14:paraId="0DD85B75" w14:textId="77777777" w:rsidR="00DB55CE" w:rsidRPr="00556CCA" w:rsidRDefault="00DB55CE" w:rsidP="00B005B4">
      <w:pPr>
        <w:rPr>
          <w:sz w:val="22"/>
          <w:szCs w:val="22"/>
          <w:lang w:val="en-US" w:eastAsia="en-GB"/>
        </w:rPr>
      </w:pPr>
      <w:r w:rsidRPr="00556CCA">
        <w:rPr>
          <w:sz w:val="22"/>
          <w:szCs w:val="22"/>
          <w:lang w:val="en-US" w:eastAsia="en-GB"/>
        </w:rPr>
        <w:t xml:space="preserve">If the patient </w:t>
      </w:r>
    </w:p>
    <w:p w14:paraId="07D476EE" w14:textId="77777777" w:rsidR="00C24806" w:rsidRPr="00556CCA" w:rsidRDefault="00C24806" w:rsidP="00B005B4">
      <w:pPr>
        <w:rPr>
          <w:sz w:val="22"/>
          <w:szCs w:val="22"/>
          <w:lang w:val="en-US" w:eastAsia="en-GB"/>
        </w:rPr>
      </w:pPr>
    </w:p>
    <w:p w14:paraId="5F58B643" w14:textId="293AB520" w:rsidR="00DB55CE" w:rsidRPr="00556CCA" w:rsidRDefault="00DB55CE" w:rsidP="00B005B4">
      <w:pPr>
        <w:rPr>
          <w:sz w:val="22"/>
          <w:szCs w:val="22"/>
          <w:lang w:val="en-US" w:eastAsia="en-GB"/>
        </w:rPr>
      </w:pPr>
      <w:r w:rsidRPr="00556CCA">
        <w:rPr>
          <w:sz w:val="22"/>
          <w:szCs w:val="22"/>
          <w:lang w:val="en-US" w:eastAsia="en-GB"/>
        </w:rPr>
        <w:t xml:space="preserve">Is on long term treatment with carbamazepine, phenobarbitone, phenytoin, </w:t>
      </w:r>
      <w:r w:rsidR="00B005B4" w:rsidRPr="00556CCA">
        <w:rPr>
          <w:sz w:val="22"/>
          <w:szCs w:val="22"/>
          <w:lang w:val="en-US" w:eastAsia="en-GB"/>
        </w:rPr>
        <w:t xml:space="preserve">primidone, </w:t>
      </w:r>
      <w:r w:rsidRPr="00556CCA">
        <w:rPr>
          <w:sz w:val="22"/>
          <w:szCs w:val="22"/>
          <w:lang w:val="en-US" w:eastAsia="en-GB"/>
        </w:rPr>
        <w:t xml:space="preserve">rifampicin, St John's Wort or other drugs that induce liver enzymes. </w:t>
      </w:r>
    </w:p>
    <w:p w14:paraId="69552219" w14:textId="77777777" w:rsidR="00DB55CE" w:rsidRPr="00556CCA" w:rsidRDefault="00DB55CE" w:rsidP="00DB55CE">
      <w:pPr>
        <w:ind w:left="1440" w:hanging="720"/>
        <w:rPr>
          <w:sz w:val="22"/>
          <w:szCs w:val="22"/>
          <w:lang w:val="en-US" w:eastAsia="en-GB"/>
        </w:rPr>
      </w:pPr>
    </w:p>
    <w:p w14:paraId="0209F94B" w14:textId="77777777" w:rsidR="00DB55CE" w:rsidRPr="00556CCA" w:rsidRDefault="00DB55CE" w:rsidP="00B005B4">
      <w:pPr>
        <w:rPr>
          <w:sz w:val="22"/>
          <w:szCs w:val="22"/>
          <w:lang w:val="en-US" w:eastAsia="en-GB"/>
        </w:rPr>
      </w:pPr>
      <w:r w:rsidRPr="00556CCA">
        <w:rPr>
          <w:sz w:val="22"/>
          <w:szCs w:val="22"/>
          <w:lang w:val="en-US" w:eastAsia="en-GB"/>
        </w:rPr>
        <w:t xml:space="preserve">Or </w:t>
      </w:r>
    </w:p>
    <w:p w14:paraId="53AD6E6A" w14:textId="77777777" w:rsidR="00DB55CE" w:rsidRPr="00556CCA" w:rsidRDefault="00DB55CE" w:rsidP="00DB55CE">
      <w:pPr>
        <w:ind w:left="1440" w:hanging="720"/>
        <w:rPr>
          <w:sz w:val="22"/>
          <w:szCs w:val="22"/>
          <w:lang w:val="en-US" w:eastAsia="en-GB"/>
        </w:rPr>
      </w:pPr>
    </w:p>
    <w:p w14:paraId="3F71ACE1" w14:textId="77777777" w:rsidR="00DB55CE" w:rsidRPr="00556CCA" w:rsidRDefault="00DB55CE" w:rsidP="00B005B4">
      <w:pPr>
        <w:rPr>
          <w:sz w:val="22"/>
          <w:szCs w:val="22"/>
          <w:lang w:val="en-US" w:eastAsia="en-GB"/>
        </w:rPr>
      </w:pPr>
      <w:r w:rsidRPr="00556CCA">
        <w:rPr>
          <w:sz w:val="22"/>
          <w:szCs w:val="22"/>
          <w:lang w:val="en-US" w:eastAsia="en-GB"/>
        </w:rPr>
        <w:t xml:space="preserve">Regularly consumes ethanol in excess of recommended amounts. </w:t>
      </w:r>
    </w:p>
    <w:p w14:paraId="07021274" w14:textId="77777777" w:rsidR="00DB55CE" w:rsidRPr="00556CCA" w:rsidRDefault="00DB55CE" w:rsidP="00DB55CE">
      <w:pPr>
        <w:ind w:left="1440" w:hanging="720"/>
        <w:rPr>
          <w:sz w:val="22"/>
          <w:szCs w:val="22"/>
          <w:lang w:val="en-US" w:eastAsia="en-GB"/>
        </w:rPr>
      </w:pPr>
    </w:p>
    <w:p w14:paraId="758A9007" w14:textId="77777777" w:rsidR="00DB55CE" w:rsidRPr="00556CCA" w:rsidRDefault="00DB55CE" w:rsidP="00B005B4">
      <w:pPr>
        <w:rPr>
          <w:sz w:val="22"/>
          <w:szCs w:val="22"/>
          <w:lang w:val="en-US" w:eastAsia="en-GB"/>
        </w:rPr>
      </w:pPr>
      <w:r w:rsidRPr="00556CCA">
        <w:rPr>
          <w:sz w:val="22"/>
          <w:szCs w:val="22"/>
          <w:lang w:val="en-US" w:eastAsia="en-GB"/>
        </w:rPr>
        <w:t xml:space="preserve">Or </w:t>
      </w:r>
    </w:p>
    <w:p w14:paraId="5FC45CF8" w14:textId="77777777" w:rsidR="00DB55CE" w:rsidRPr="00556CCA" w:rsidRDefault="00DB55CE" w:rsidP="00DB55CE">
      <w:pPr>
        <w:ind w:left="1440" w:hanging="720"/>
        <w:rPr>
          <w:sz w:val="22"/>
          <w:szCs w:val="22"/>
          <w:lang w:val="en-US" w:eastAsia="en-GB"/>
        </w:rPr>
      </w:pPr>
    </w:p>
    <w:p w14:paraId="37D45F41" w14:textId="4C435155" w:rsidR="00DB55CE" w:rsidRPr="00556CCA" w:rsidRDefault="00DB55CE" w:rsidP="00B005B4">
      <w:pPr>
        <w:rPr>
          <w:sz w:val="22"/>
          <w:szCs w:val="22"/>
          <w:lang w:val="en-US" w:eastAsia="en-GB"/>
        </w:rPr>
      </w:pPr>
      <w:r w:rsidRPr="00556CCA">
        <w:rPr>
          <w:sz w:val="22"/>
          <w:szCs w:val="22"/>
          <w:lang w:val="en-US" w:eastAsia="en-GB"/>
        </w:rPr>
        <w:t xml:space="preserve">Is likely to be glutathione deplete e.g. eating disorders, cystic fibrosis, HIV infection, starvation, cachexia. </w:t>
      </w:r>
    </w:p>
    <w:p w14:paraId="695707B8" w14:textId="77777777" w:rsidR="00BA22A7" w:rsidRPr="00556CCA" w:rsidRDefault="00BA22A7">
      <w:pPr>
        <w:ind w:left="720" w:hanging="720"/>
        <w:rPr>
          <w:sz w:val="22"/>
          <w:szCs w:val="22"/>
          <w:lang w:val="en-US" w:eastAsia="en-GB"/>
        </w:rPr>
      </w:pPr>
    </w:p>
    <w:p w14:paraId="4AD00625" w14:textId="77777777" w:rsidR="005E1E86" w:rsidRPr="00556CCA" w:rsidRDefault="005E1E86" w:rsidP="00B005B4">
      <w:pPr>
        <w:rPr>
          <w:sz w:val="22"/>
          <w:szCs w:val="22"/>
          <w:lang w:val="en-US" w:eastAsia="en-GB"/>
        </w:rPr>
      </w:pPr>
      <w:r w:rsidRPr="00556CCA">
        <w:rPr>
          <w:b/>
          <w:bCs/>
          <w:sz w:val="22"/>
          <w:szCs w:val="22"/>
          <w:lang w:val="en-US" w:eastAsia="en-GB"/>
        </w:rPr>
        <w:t>Symptoms</w:t>
      </w:r>
    </w:p>
    <w:p w14:paraId="29888D4A" w14:textId="77777777" w:rsidR="00BA22A7" w:rsidRPr="00556CCA" w:rsidRDefault="00BA22A7">
      <w:pPr>
        <w:ind w:left="720" w:hanging="720"/>
        <w:rPr>
          <w:sz w:val="22"/>
          <w:szCs w:val="22"/>
          <w:lang w:val="en-US" w:eastAsia="en-GB"/>
        </w:rPr>
      </w:pPr>
    </w:p>
    <w:p w14:paraId="76A10D2C" w14:textId="77777777" w:rsidR="00BA22A7" w:rsidRPr="00556CCA" w:rsidRDefault="00BA22A7" w:rsidP="00B005B4">
      <w:pPr>
        <w:pStyle w:val="BodyTextIndent2"/>
        <w:ind w:left="0"/>
        <w:rPr>
          <w:rFonts w:ascii="Times New Roman" w:hAnsi="Times New Roman"/>
          <w:sz w:val="22"/>
          <w:szCs w:val="22"/>
        </w:rPr>
      </w:pPr>
      <w:r w:rsidRPr="00556CCA">
        <w:rPr>
          <w:rFonts w:ascii="Times New Roman" w:hAnsi="Times New Roman"/>
          <w:sz w:val="22"/>
          <w:szCs w:val="22"/>
        </w:rPr>
        <w:t>Symptoms of paracetamol overdose in the first 24 hours are pallor, nausea, vomiting, anorexia and abdominal pain. Liver damage may become apparent 1</w:t>
      </w:r>
      <w:r w:rsidR="00952419" w:rsidRPr="00556CCA">
        <w:rPr>
          <w:rFonts w:ascii="Times New Roman" w:hAnsi="Times New Roman"/>
          <w:sz w:val="22"/>
          <w:szCs w:val="22"/>
        </w:rPr>
        <w:t xml:space="preserve">2 to 48 hours after ingestion. </w:t>
      </w:r>
      <w:r w:rsidRPr="00556CCA">
        <w:rPr>
          <w:rFonts w:ascii="Times New Roman" w:hAnsi="Times New Roman"/>
          <w:sz w:val="22"/>
          <w:szCs w:val="22"/>
        </w:rPr>
        <w:t>Abnormalities of glucose metabolism and</w:t>
      </w:r>
      <w:r w:rsidR="00952419" w:rsidRPr="00556CCA">
        <w:rPr>
          <w:rFonts w:ascii="Times New Roman" w:hAnsi="Times New Roman"/>
          <w:sz w:val="22"/>
          <w:szCs w:val="22"/>
        </w:rPr>
        <w:t xml:space="preserve"> metabolic acidosis may occur. </w:t>
      </w:r>
      <w:r w:rsidRPr="00556CCA">
        <w:rPr>
          <w:rFonts w:ascii="Times New Roman" w:hAnsi="Times New Roman"/>
          <w:sz w:val="22"/>
          <w:szCs w:val="22"/>
        </w:rPr>
        <w:t>In severe poisoning, hepatic failure may progress to e</w:t>
      </w:r>
      <w:r w:rsidR="00952419" w:rsidRPr="00556CCA">
        <w:rPr>
          <w:rFonts w:ascii="Times New Roman" w:hAnsi="Times New Roman"/>
          <w:sz w:val="22"/>
          <w:szCs w:val="22"/>
        </w:rPr>
        <w:t xml:space="preserve">ncephalopathy, </w:t>
      </w:r>
      <w:proofErr w:type="spellStart"/>
      <w:r w:rsidR="00981498" w:rsidRPr="00556CCA">
        <w:rPr>
          <w:rFonts w:ascii="Times New Roman" w:hAnsi="Times New Roman"/>
          <w:sz w:val="22"/>
          <w:szCs w:val="22"/>
        </w:rPr>
        <w:t>haemorrhage</w:t>
      </w:r>
      <w:proofErr w:type="spellEnd"/>
      <w:r w:rsidR="00981498" w:rsidRPr="00556CCA">
        <w:rPr>
          <w:rFonts w:ascii="Times New Roman" w:hAnsi="Times New Roman"/>
          <w:sz w:val="22"/>
          <w:szCs w:val="22"/>
        </w:rPr>
        <w:t xml:space="preserve">, </w:t>
      </w:r>
      <w:proofErr w:type="spellStart"/>
      <w:r w:rsidR="00981498" w:rsidRPr="00556CCA">
        <w:rPr>
          <w:rFonts w:ascii="Times New Roman" w:hAnsi="Times New Roman"/>
          <w:sz w:val="22"/>
          <w:szCs w:val="22"/>
        </w:rPr>
        <w:t>hypoglycaemia</w:t>
      </w:r>
      <w:proofErr w:type="spellEnd"/>
      <w:r w:rsidR="00981498" w:rsidRPr="00556CCA">
        <w:rPr>
          <w:rFonts w:ascii="Times New Roman" w:hAnsi="Times New Roman"/>
          <w:sz w:val="22"/>
          <w:szCs w:val="22"/>
        </w:rPr>
        <w:t xml:space="preserve">, cerebral oedema </w:t>
      </w:r>
      <w:r w:rsidR="00952419" w:rsidRPr="00556CCA">
        <w:rPr>
          <w:rFonts w:ascii="Times New Roman" w:hAnsi="Times New Roman"/>
          <w:sz w:val="22"/>
          <w:szCs w:val="22"/>
        </w:rPr>
        <w:t xml:space="preserve">and death. </w:t>
      </w:r>
      <w:r w:rsidRPr="00556CCA">
        <w:rPr>
          <w:rFonts w:ascii="Times New Roman" w:hAnsi="Times New Roman"/>
          <w:sz w:val="22"/>
          <w:szCs w:val="22"/>
        </w:rPr>
        <w:t>Acute renal failure with acute tubular necrosis</w:t>
      </w:r>
      <w:r w:rsidR="00981498" w:rsidRPr="00556CCA">
        <w:rPr>
          <w:rFonts w:ascii="Times New Roman" w:hAnsi="Times New Roman"/>
          <w:sz w:val="22"/>
          <w:szCs w:val="22"/>
        </w:rPr>
        <w:t xml:space="preserve">, strongly suggested by loin pain, </w:t>
      </w:r>
      <w:proofErr w:type="spellStart"/>
      <w:r w:rsidR="00981498" w:rsidRPr="00556CCA">
        <w:rPr>
          <w:rFonts w:ascii="Times New Roman" w:hAnsi="Times New Roman"/>
          <w:sz w:val="22"/>
          <w:szCs w:val="22"/>
        </w:rPr>
        <w:t>haematuria</w:t>
      </w:r>
      <w:proofErr w:type="spellEnd"/>
      <w:r w:rsidR="00981498" w:rsidRPr="00556CCA">
        <w:rPr>
          <w:rFonts w:ascii="Times New Roman" w:hAnsi="Times New Roman"/>
          <w:sz w:val="22"/>
          <w:szCs w:val="22"/>
        </w:rPr>
        <w:t xml:space="preserve"> and proteinuria</w:t>
      </w:r>
      <w:r w:rsidRPr="00556CCA">
        <w:rPr>
          <w:rFonts w:ascii="Times New Roman" w:hAnsi="Times New Roman"/>
          <w:sz w:val="22"/>
          <w:szCs w:val="22"/>
        </w:rPr>
        <w:t xml:space="preserve"> may develop even in the a</w:t>
      </w:r>
      <w:r w:rsidR="00B06856" w:rsidRPr="00556CCA">
        <w:rPr>
          <w:rFonts w:ascii="Times New Roman" w:hAnsi="Times New Roman"/>
          <w:sz w:val="22"/>
          <w:szCs w:val="22"/>
        </w:rPr>
        <w:t xml:space="preserve">bsence of severe liver damage. </w:t>
      </w:r>
      <w:r w:rsidRPr="00556CCA">
        <w:rPr>
          <w:rFonts w:ascii="Times New Roman" w:hAnsi="Times New Roman"/>
          <w:sz w:val="22"/>
          <w:szCs w:val="22"/>
        </w:rPr>
        <w:t xml:space="preserve">Cardiac arrhythmias and pancreatitis have been reported.  </w:t>
      </w:r>
    </w:p>
    <w:p w14:paraId="1B834128" w14:textId="77777777" w:rsidR="00DB55CE" w:rsidRPr="00556CCA" w:rsidRDefault="00DB55CE" w:rsidP="00DB55CE">
      <w:pPr>
        <w:pStyle w:val="BodyTextIndent2"/>
        <w:rPr>
          <w:rFonts w:ascii="Times New Roman" w:hAnsi="Times New Roman"/>
          <w:b/>
          <w:bCs/>
          <w:sz w:val="22"/>
          <w:szCs w:val="22"/>
          <w:lang w:val="en-GB"/>
        </w:rPr>
      </w:pPr>
    </w:p>
    <w:p w14:paraId="5368C225" w14:textId="77777777" w:rsidR="00783D2E" w:rsidRPr="00556CCA" w:rsidRDefault="00783D2E" w:rsidP="00B005B4">
      <w:pPr>
        <w:rPr>
          <w:bCs/>
          <w:sz w:val="22"/>
          <w:szCs w:val="22"/>
          <w:lang w:val="en-US" w:eastAsia="en-GB"/>
        </w:rPr>
      </w:pPr>
      <w:r w:rsidRPr="00556CCA">
        <w:rPr>
          <w:bCs/>
          <w:sz w:val="22"/>
          <w:szCs w:val="22"/>
          <w:lang w:val="en-US" w:eastAsia="en-GB"/>
        </w:rPr>
        <w:t>On initial presentation, the patient’s symptoms may be limited to nausea or vomiting and may not reflect the severity of overdose or the risk of organ damage.</w:t>
      </w:r>
    </w:p>
    <w:p w14:paraId="137A3C52" w14:textId="77777777" w:rsidR="00783D2E" w:rsidRPr="00556CCA" w:rsidRDefault="00783D2E" w:rsidP="00DB55CE">
      <w:pPr>
        <w:pStyle w:val="BodyTextIndent2"/>
        <w:rPr>
          <w:rFonts w:ascii="Times New Roman" w:hAnsi="Times New Roman"/>
          <w:b/>
          <w:bCs/>
          <w:sz w:val="22"/>
          <w:szCs w:val="22"/>
        </w:rPr>
      </w:pPr>
    </w:p>
    <w:p w14:paraId="15674BDD" w14:textId="77777777" w:rsidR="00DB55CE" w:rsidRPr="00556CCA" w:rsidRDefault="00DB55CE" w:rsidP="00B005B4">
      <w:pPr>
        <w:pStyle w:val="BodyTextIndent2"/>
        <w:ind w:left="0"/>
        <w:rPr>
          <w:rFonts w:ascii="Times New Roman" w:hAnsi="Times New Roman"/>
          <w:sz w:val="22"/>
          <w:szCs w:val="22"/>
        </w:rPr>
      </w:pPr>
      <w:r w:rsidRPr="00556CCA">
        <w:rPr>
          <w:rFonts w:ascii="Times New Roman" w:hAnsi="Times New Roman"/>
          <w:b/>
          <w:bCs/>
          <w:sz w:val="22"/>
          <w:szCs w:val="22"/>
          <w:lang w:val="en-GB"/>
        </w:rPr>
        <w:t>Management</w:t>
      </w:r>
    </w:p>
    <w:p w14:paraId="36D616D5" w14:textId="77777777" w:rsidR="00DB55CE" w:rsidRPr="00556CCA" w:rsidRDefault="00DB55CE">
      <w:pPr>
        <w:pStyle w:val="BodyTextIndent"/>
        <w:rPr>
          <w:rFonts w:ascii="Times New Roman" w:hAnsi="Times New Roman"/>
          <w:sz w:val="22"/>
          <w:szCs w:val="22"/>
        </w:rPr>
      </w:pPr>
    </w:p>
    <w:p w14:paraId="4E36B009" w14:textId="77777777" w:rsidR="00CB7674" w:rsidRPr="00556CCA" w:rsidRDefault="00A4052C" w:rsidP="00B005B4">
      <w:pPr>
        <w:pStyle w:val="BodyTextIndent"/>
        <w:ind w:left="0"/>
        <w:rPr>
          <w:rFonts w:ascii="Times New Roman" w:hAnsi="Times New Roman"/>
          <w:sz w:val="22"/>
          <w:szCs w:val="22"/>
        </w:rPr>
      </w:pPr>
      <w:r w:rsidRPr="00556CCA">
        <w:rPr>
          <w:rFonts w:ascii="Times New Roman" w:hAnsi="Times New Roman"/>
          <w:sz w:val="22"/>
          <w:szCs w:val="22"/>
        </w:rPr>
        <w:t xml:space="preserve">Immediate treatment is essential in the management of paracetamol overdose.  Despite a lack of </w:t>
      </w:r>
      <w:r w:rsidR="00DB55CE" w:rsidRPr="00556CCA">
        <w:rPr>
          <w:rFonts w:ascii="Times New Roman" w:hAnsi="Times New Roman"/>
          <w:sz w:val="22"/>
          <w:szCs w:val="22"/>
          <w:lang w:val="en-GB"/>
        </w:rPr>
        <w:t xml:space="preserve">significant early </w:t>
      </w:r>
      <w:r w:rsidRPr="00556CCA">
        <w:rPr>
          <w:rFonts w:ascii="Times New Roman" w:hAnsi="Times New Roman"/>
          <w:sz w:val="22"/>
          <w:szCs w:val="22"/>
        </w:rPr>
        <w:t xml:space="preserve">symptoms, patients should be referred to hospital urgently for immediate medical attention. </w:t>
      </w:r>
      <w:r w:rsidR="005277BB" w:rsidRPr="00556CCA">
        <w:rPr>
          <w:rFonts w:ascii="Times New Roman" w:hAnsi="Times New Roman"/>
          <w:sz w:val="22"/>
          <w:szCs w:val="22"/>
        </w:rPr>
        <w:t xml:space="preserve">Symptoms may be limited to nausea or vomiting and may not reflect the severity of overdose or the risk of organ damage. </w:t>
      </w:r>
      <w:r w:rsidR="00CB7674" w:rsidRPr="00556CCA">
        <w:rPr>
          <w:rFonts w:ascii="Times New Roman" w:hAnsi="Times New Roman"/>
          <w:sz w:val="22"/>
          <w:szCs w:val="22"/>
          <w:lang w:val="en-GB"/>
        </w:rPr>
        <w:t>Management should be in accordance with established treatment guidelines.</w:t>
      </w:r>
    </w:p>
    <w:p w14:paraId="230C2E20" w14:textId="77777777" w:rsidR="00CB7674" w:rsidRPr="00556CCA" w:rsidRDefault="00CB7674">
      <w:pPr>
        <w:pStyle w:val="BodyTextIndent"/>
        <w:rPr>
          <w:rFonts w:ascii="Times New Roman" w:hAnsi="Times New Roman"/>
          <w:sz w:val="22"/>
          <w:szCs w:val="22"/>
        </w:rPr>
      </w:pPr>
    </w:p>
    <w:p w14:paraId="255247D6" w14:textId="77777777" w:rsidR="00CB7674" w:rsidRPr="00556CCA" w:rsidRDefault="00CB7674" w:rsidP="00B005B4">
      <w:pPr>
        <w:rPr>
          <w:snapToGrid w:val="0"/>
          <w:color w:val="000000"/>
          <w:sz w:val="22"/>
          <w:szCs w:val="22"/>
          <w:lang w:val="en-US"/>
        </w:rPr>
      </w:pPr>
      <w:r w:rsidRPr="00556CCA">
        <w:rPr>
          <w:snapToGrid w:val="0"/>
          <w:color w:val="000000"/>
          <w:sz w:val="22"/>
          <w:szCs w:val="22"/>
          <w:lang w:val="en-US"/>
        </w:rPr>
        <w:t xml:space="preserve">Treatment with activated charcoal should be considered if the overdose has been taken within 1 hour. Plasma paracetamol concentration should be measured at 4 hours or later after ingestion (earlier concentrations are unreliable). Treatment with N-acetylcysteine may be used up to 24 hours after ingestion of paracetamol, however, the maximum protective effect is obtained up to 8 hours post-ingestion. The effectiveness of the antidote declines sharply after this time. If required the patient should be given intravenous N-acetylcysteine, in line with the established dosage schedule. If vomiting is not a problem, oral methionine may be a suitable alternative for remote areas, outside hospital. Management of patients who present with serious hepatic dysfunction beyond 24h from ingestion should be discussed with the NPIS or a liver unit. </w:t>
      </w:r>
    </w:p>
    <w:p w14:paraId="609A97C9" w14:textId="77777777" w:rsidR="00CB7674" w:rsidRPr="00556CCA" w:rsidRDefault="00CB7674" w:rsidP="00836DAC">
      <w:pPr>
        <w:ind w:left="720"/>
        <w:rPr>
          <w:b/>
          <w:bCs/>
          <w:sz w:val="22"/>
          <w:szCs w:val="22"/>
          <w:u w:val="single"/>
          <w:lang w:val="en-US"/>
        </w:rPr>
      </w:pPr>
    </w:p>
    <w:p w14:paraId="25BDD8F5" w14:textId="77777777" w:rsidR="00836DAC" w:rsidRPr="00556CCA" w:rsidRDefault="00836DAC" w:rsidP="00B005B4">
      <w:pPr>
        <w:rPr>
          <w:sz w:val="22"/>
          <w:szCs w:val="22"/>
          <w:lang w:val="en-US"/>
        </w:rPr>
      </w:pPr>
      <w:r w:rsidRPr="00556CCA">
        <w:rPr>
          <w:b/>
          <w:bCs/>
          <w:sz w:val="22"/>
          <w:szCs w:val="22"/>
          <w:u w:val="single"/>
          <w:lang w:val="en-US"/>
        </w:rPr>
        <w:t>Caffeine</w:t>
      </w:r>
    </w:p>
    <w:p w14:paraId="7F38E7CC" w14:textId="77777777" w:rsidR="00836DAC" w:rsidRPr="00556CCA" w:rsidRDefault="00836DAC" w:rsidP="00836DAC">
      <w:pPr>
        <w:ind w:left="720"/>
        <w:rPr>
          <w:b/>
          <w:bCs/>
          <w:sz w:val="22"/>
          <w:szCs w:val="22"/>
          <w:lang w:val="en-US"/>
        </w:rPr>
      </w:pPr>
    </w:p>
    <w:p w14:paraId="4521712C" w14:textId="102B2926" w:rsidR="00836DAC" w:rsidRPr="00556CCA" w:rsidRDefault="00836DAC" w:rsidP="00B005B4">
      <w:pPr>
        <w:rPr>
          <w:sz w:val="22"/>
          <w:szCs w:val="22"/>
          <w:lang w:val="en-US"/>
        </w:rPr>
      </w:pPr>
      <w:r w:rsidRPr="00556CCA">
        <w:rPr>
          <w:b/>
          <w:bCs/>
          <w:sz w:val="22"/>
          <w:szCs w:val="22"/>
          <w:lang w:val="en-US"/>
        </w:rPr>
        <w:t>Symptoms</w:t>
      </w:r>
    </w:p>
    <w:p w14:paraId="2EFF8CC3" w14:textId="77777777" w:rsidR="00836DAC" w:rsidRPr="00556CCA" w:rsidRDefault="00836DAC" w:rsidP="00836DAC">
      <w:pPr>
        <w:ind w:left="720"/>
        <w:rPr>
          <w:sz w:val="22"/>
          <w:szCs w:val="22"/>
          <w:lang w:val="en-US"/>
        </w:rPr>
      </w:pPr>
    </w:p>
    <w:p w14:paraId="1CC7DE46" w14:textId="77777777" w:rsidR="00836DAC" w:rsidRPr="00556CCA" w:rsidRDefault="00836DAC" w:rsidP="00B005B4">
      <w:pPr>
        <w:rPr>
          <w:sz w:val="22"/>
          <w:szCs w:val="22"/>
          <w:lang w:val="en-US"/>
        </w:rPr>
      </w:pPr>
      <w:r w:rsidRPr="00556CCA">
        <w:rPr>
          <w:sz w:val="22"/>
          <w:szCs w:val="22"/>
          <w:lang w:val="en-US"/>
        </w:rPr>
        <w:t xml:space="preserve">Overdose of caffeine may result in epigastric pain, vomiting, diuresis, tachycardia or cardiac arrhythmia, CNS stimulation (insomnia, restlessness, excitement, agitation, jitteriness, tremors and convulsions). </w:t>
      </w:r>
    </w:p>
    <w:p w14:paraId="3AA6D735" w14:textId="77777777" w:rsidR="00836DAC" w:rsidRPr="00556CCA" w:rsidRDefault="00836DAC" w:rsidP="00836DAC">
      <w:pPr>
        <w:ind w:left="720"/>
        <w:rPr>
          <w:sz w:val="22"/>
          <w:szCs w:val="22"/>
          <w:lang w:val="en-US"/>
        </w:rPr>
      </w:pPr>
    </w:p>
    <w:p w14:paraId="2D9AD370" w14:textId="77777777" w:rsidR="00836DAC" w:rsidRPr="00556CCA" w:rsidRDefault="00836DAC" w:rsidP="00B005B4">
      <w:pPr>
        <w:rPr>
          <w:sz w:val="22"/>
          <w:szCs w:val="22"/>
          <w:lang w:val="en-US"/>
        </w:rPr>
      </w:pPr>
      <w:r w:rsidRPr="00556CCA">
        <w:rPr>
          <w:sz w:val="22"/>
          <w:szCs w:val="22"/>
          <w:lang w:val="en-US"/>
        </w:rPr>
        <w:t xml:space="preserve">It must be noted that for clinically significant symptoms of caffeine overdose to occur with this product, the amount ingested would be associated with serious paracetamol-related liver toxicity. </w:t>
      </w:r>
    </w:p>
    <w:p w14:paraId="27AE3898" w14:textId="77777777" w:rsidR="00836DAC" w:rsidRPr="00556CCA" w:rsidRDefault="00836DAC" w:rsidP="00836DAC">
      <w:pPr>
        <w:ind w:left="720"/>
        <w:rPr>
          <w:b/>
          <w:bCs/>
          <w:sz w:val="22"/>
          <w:szCs w:val="22"/>
          <w:lang w:val="en-US"/>
        </w:rPr>
      </w:pPr>
    </w:p>
    <w:p w14:paraId="61BDEEF1" w14:textId="77777777" w:rsidR="00836DAC" w:rsidRPr="00556CCA" w:rsidRDefault="00836DAC" w:rsidP="00B005B4">
      <w:pPr>
        <w:rPr>
          <w:b/>
          <w:bCs/>
          <w:sz w:val="22"/>
          <w:szCs w:val="22"/>
          <w:lang w:val="en-US"/>
        </w:rPr>
      </w:pPr>
      <w:r w:rsidRPr="00556CCA">
        <w:rPr>
          <w:b/>
          <w:bCs/>
          <w:sz w:val="22"/>
          <w:szCs w:val="22"/>
          <w:lang w:val="en-US"/>
        </w:rPr>
        <w:t>Management</w:t>
      </w:r>
    </w:p>
    <w:p w14:paraId="4E847794" w14:textId="77777777" w:rsidR="00B2281C" w:rsidRPr="00556CCA" w:rsidRDefault="00B2281C" w:rsidP="00836DAC">
      <w:pPr>
        <w:ind w:left="720"/>
        <w:rPr>
          <w:sz w:val="22"/>
          <w:szCs w:val="22"/>
          <w:lang w:val="en-US"/>
        </w:rPr>
      </w:pPr>
    </w:p>
    <w:p w14:paraId="4AEC5569" w14:textId="77777777" w:rsidR="00836DAC" w:rsidRPr="00556CCA" w:rsidRDefault="00836DAC" w:rsidP="00B005B4">
      <w:pPr>
        <w:rPr>
          <w:sz w:val="22"/>
          <w:szCs w:val="22"/>
          <w:lang w:val="en-US"/>
        </w:rPr>
      </w:pPr>
      <w:r w:rsidRPr="00556CCA">
        <w:rPr>
          <w:sz w:val="22"/>
          <w:szCs w:val="22"/>
          <w:lang w:val="en-US"/>
        </w:rPr>
        <w:t xml:space="preserve">Patients should receive general supportive care (e.g. hydration and maintenance of vital signs). The administration of activated charcoal may be beneficial when performed within one hour of the overdose, but can be considered for up to four hours after the overdose. The CNS effects of overdose may be treated with intravenous sedatives. </w:t>
      </w:r>
    </w:p>
    <w:p w14:paraId="67958584" w14:textId="77777777" w:rsidR="00CB7674" w:rsidRPr="00556CCA" w:rsidRDefault="00CB7674" w:rsidP="00B005B4">
      <w:pPr>
        <w:spacing w:before="100" w:beforeAutospacing="1" w:after="68"/>
        <w:rPr>
          <w:color w:val="000000"/>
          <w:sz w:val="22"/>
          <w:szCs w:val="22"/>
          <w:lang w:val="en-US" w:eastAsia="el-GR"/>
        </w:rPr>
      </w:pPr>
      <w:r w:rsidRPr="00556CCA">
        <w:rPr>
          <w:b/>
          <w:bCs/>
          <w:color w:val="000000"/>
          <w:sz w:val="22"/>
          <w:szCs w:val="22"/>
          <w:lang w:val="en-US" w:eastAsia="el-GR"/>
        </w:rPr>
        <w:t>Summary</w:t>
      </w:r>
    </w:p>
    <w:p w14:paraId="6E301A21" w14:textId="77777777" w:rsidR="00A4052C" w:rsidRPr="00556CCA" w:rsidRDefault="00CB7674" w:rsidP="00B005B4">
      <w:pPr>
        <w:rPr>
          <w:color w:val="000000"/>
          <w:sz w:val="22"/>
          <w:szCs w:val="22"/>
          <w:lang w:val="en-US" w:eastAsia="el-GR"/>
        </w:rPr>
      </w:pPr>
      <w:r w:rsidRPr="00556CCA">
        <w:rPr>
          <w:color w:val="000000"/>
          <w:sz w:val="22"/>
          <w:szCs w:val="22"/>
          <w:lang w:val="en-US" w:eastAsia="el-GR"/>
        </w:rPr>
        <w:t>Treatment of overdose with Solpadeine Tablets requires assessment of plasma paracetamol levels for antidote treatment, with signs and symptoms of codeine and caffeine toxicity being managed symptomatically.</w:t>
      </w:r>
    </w:p>
    <w:p w14:paraId="46674386" w14:textId="77777777" w:rsidR="00CB7674" w:rsidRPr="00556CCA" w:rsidRDefault="00CB7674" w:rsidP="00CB7674">
      <w:pPr>
        <w:ind w:left="720"/>
        <w:rPr>
          <w:b/>
          <w:caps/>
          <w:sz w:val="22"/>
          <w:szCs w:val="22"/>
          <w:lang w:val="en-US" w:eastAsia="en-GB"/>
        </w:rPr>
      </w:pPr>
    </w:p>
    <w:p w14:paraId="029635F0" w14:textId="77777777" w:rsidR="003E131A" w:rsidRPr="00556CCA" w:rsidRDefault="003E131A" w:rsidP="00CB7674">
      <w:pPr>
        <w:ind w:left="720"/>
        <w:rPr>
          <w:b/>
          <w:caps/>
          <w:sz w:val="22"/>
          <w:szCs w:val="22"/>
          <w:lang w:val="en-US" w:eastAsia="en-GB"/>
        </w:rPr>
      </w:pPr>
    </w:p>
    <w:p w14:paraId="579FEBE3" w14:textId="77777777" w:rsidR="00A4052C" w:rsidRPr="00556CCA" w:rsidRDefault="00A4052C">
      <w:pPr>
        <w:rPr>
          <w:b/>
          <w:caps/>
          <w:sz w:val="22"/>
          <w:szCs w:val="22"/>
          <w:lang w:val="en-US" w:eastAsia="en-GB"/>
        </w:rPr>
      </w:pPr>
      <w:r w:rsidRPr="00556CCA">
        <w:rPr>
          <w:b/>
          <w:caps/>
          <w:sz w:val="22"/>
          <w:szCs w:val="22"/>
        </w:rPr>
        <w:t>5.</w:t>
      </w:r>
      <w:r w:rsidRPr="00556CCA">
        <w:rPr>
          <w:b/>
          <w:caps/>
          <w:sz w:val="22"/>
          <w:szCs w:val="22"/>
        </w:rPr>
        <w:tab/>
        <w:t>Pharmacological Properties</w:t>
      </w:r>
    </w:p>
    <w:p w14:paraId="2D294A0C" w14:textId="77777777" w:rsidR="00A4052C" w:rsidRPr="00556CCA" w:rsidRDefault="00A4052C">
      <w:pPr>
        <w:rPr>
          <w:b/>
          <w:caps/>
          <w:sz w:val="22"/>
          <w:szCs w:val="22"/>
          <w:lang w:val="en-US" w:eastAsia="en-GB"/>
        </w:rPr>
      </w:pPr>
    </w:p>
    <w:p w14:paraId="240A6C07" w14:textId="77777777" w:rsidR="00A4052C" w:rsidRPr="00556CCA" w:rsidRDefault="00A4052C">
      <w:pPr>
        <w:rPr>
          <w:b/>
          <w:sz w:val="22"/>
          <w:szCs w:val="22"/>
        </w:rPr>
      </w:pPr>
      <w:r w:rsidRPr="00556CCA">
        <w:rPr>
          <w:b/>
          <w:caps/>
          <w:sz w:val="22"/>
          <w:szCs w:val="22"/>
        </w:rPr>
        <w:t>5.1</w:t>
      </w:r>
      <w:r w:rsidRPr="00556CCA">
        <w:rPr>
          <w:b/>
          <w:caps/>
          <w:sz w:val="22"/>
          <w:szCs w:val="22"/>
        </w:rPr>
        <w:tab/>
      </w:r>
      <w:r w:rsidRPr="00556CCA">
        <w:rPr>
          <w:b/>
          <w:sz w:val="22"/>
          <w:szCs w:val="22"/>
        </w:rPr>
        <w:t>Pharmacodynamic Properties</w:t>
      </w:r>
    </w:p>
    <w:p w14:paraId="0B82C9F9" w14:textId="77777777" w:rsidR="00C24806" w:rsidRPr="00556CCA" w:rsidRDefault="00C24806">
      <w:pPr>
        <w:rPr>
          <w:b/>
          <w:sz w:val="22"/>
          <w:szCs w:val="22"/>
        </w:rPr>
      </w:pPr>
    </w:p>
    <w:p w14:paraId="6423B076" w14:textId="77777777" w:rsidR="00C24806" w:rsidRPr="00556CCA" w:rsidRDefault="00C24806" w:rsidP="00C24806">
      <w:pPr>
        <w:ind w:left="720"/>
        <w:rPr>
          <w:sz w:val="22"/>
          <w:szCs w:val="22"/>
          <w:lang w:val="en-US" w:eastAsia="en-GB"/>
        </w:rPr>
      </w:pPr>
      <w:r w:rsidRPr="00556CCA">
        <w:rPr>
          <w:sz w:val="22"/>
          <w:szCs w:val="22"/>
          <w:lang w:val="en-US" w:eastAsia="en-GB"/>
        </w:rPr>
        <w:t xml:space="preserve">Pharmacotherapeutic group: Analgesics, Anilides, combinations excluding </w:t>
      </w:r>
      <w:proofErr w:type="spellStart"/>
      <w:r w:rsidRPr="00556CCA">
        <w:rPr>
          <w:sz w:val="22"/>
          <w:szCs w:val="22"/>
          <w:lang w:val="en-US" w:eastAsia="en-GB"/>
        </w:rPr>
        <w:t>psycholeptics</w:t>
      </w:r>
      <w:proofErr w:type="spellEnd"/>
      <w:r w:rsidRPr="00556CCA">
        <w:rPr>
          <w:sz w:val="22"/>
          <w:szCs w:val="22"/>
          <w:lang w:val="en-US" w:eastAsia="en-GB"/>
        </w:rPr>
        <w:t xml:space="preserve">. </w:t>
      </w:r>
    </w:p>
    <w:p w14:paraId="483581D9" w14:textId="7BD87D8D" w:rsidR="00C24806" w:rsidRPr="00556CCA" w:rsidRDefault="00D42C27" w:rsidP="00C24806">
      <w:pPr>
        <w:ind w:left="720"/>
        <w:rPr>
          <w:sz w:val="22"/>
          <w:szCs w:val="22"/>
          <w:lang w:val="en-US" w:eastAsia="en-GB"/>
        </w:rPr>
      </w:pPr>
      <w:r>
        <w:rPr>
          <w:sz w:val="22"/>
          <w:szCs w:val="22"/>
          <w:lang w:val="en-US" w:eastAsia="en-GB"/>
        </w:rPr>
        <w:t>ATC code: N0</w:t>
      </w:r>
      <w:r w:rsidR="00C24806" w:rsidRPr="00556CCA">
        <w:rPr>
          <w:sz w:val="22"/>
          <w:szCs w:val="22"/>
          <w:lang w:val="en-US" w:eastAsia="en-GB"/>
        </w:rPr>
        <w:t>2B E51</w:t>
      </w:r>
    </w:p>
    <w:p w14:paraId="338B130D" w14:textId="77777777" w:rsidR="00C24806" w:rsidRPr="00556CCA" w:rsidRDefault="00C24806">
      <w:pPr>
        <w:rPr>
          <w:b/>
          <w:sz w:val="22"/>
          <w:szCs w:val="22"/>
          <w:lang w:val="en-US" w:eastAsia="en-GB"/>
        </w:rPr>
      </w:pPr>
    </w:p>
    <w:p w14:paraId="3EDF0ED3" w14:textId="77777777" w:rsidR="00A4052C" w:rsidRPr="00556CCA" w:rsidRDefault="00A4052C">
      <w:pPr>
        <w:ind w:left="720"/>
        <w:rPr>
          <w:sz w:val="22"/>
          <w:szCs w:val="22"/>
          <w:lang w:val="en-US" w:eastAsia="en-GB"/>
        </w:rPr>
      </w:pPr>
    </w:p>
    <w:p w14:paraId="0E489D08" w14:textId="77777777" w:rsidR="008E35AD" w:rsidRPr="00556CCA" w:rsidRDefault="00A4052C" w:rsidP="00B005B4">
      <w:pPr>
        <w:rPr>
          <w:sz w:val="22"/>
          <w:szCs w:val="22"/>
        </w:rPr>
      </w:pPr>
      <w:r w:rsidRPr="00556CCA">
        <w:rPr>
          <w:sz w:val="22"/>
          <w:szCs w:val="22"/>
        </w:rPr>
        <w:t xml:space="preserve">Paracetamol is a </w:t>
      </w:r>
      <w:proofErr w:type="spellStart"/>
      <w:proofErr w:type="gramStart"/>
      <w:r w:rsidRPr="00556CCA">
        <w:rPr>
          <w:sz w:val="22"/>
          <w:szCs w:val="22"/>
        </w:rPr>
        <w:t>well established</w:t>
      </w:r>
      <w:proofErr w:type="spellEnd"/>
      <w:proofErr w:type="gramEnd"/>
      <w:r w:rsidRPr="00556CCA">
        <w:rPr>
          <w:sz w:val="22"/>
          <w:szCs w:val="22"/>
        </w:rPr>
        <w:t xml:space="preserve"> analgesic, caffeine has a stimulating effect on the central nervous system and possesses a weak diuretic action.</w:t>
      </w:r>
    </w:p>
    <w:p w14:paraId="12BCF05C" w14:textId="77777777" w:rsidR="008E35AD" w:rsidRPr="00556CCA" w:rsidRDefault="008E35AD">
      <w:pPr>
        <w:ind w:left="720"/>
        <w:rPr>
          <w:sz w:val="22"/>
          <w:szCs w:val="22"/>
        </w:rPr>
      </w:pPr>
    </w:p>
    <w:p w14:paraId="755DB297" w14:textId="77777777" w:rsidR="008E35AD" w:rsidRPr="00556CCA" w:rsidRDefault="008E35AD" w:rsidP="00B005B4">
      <w:pPr>
        <w:rPr>
          <w:sz w:val="22"/>
          <w:szCs w:val="22"/>
        </w:rPr>
      </w:pPr>
      <w:proofErr w:type="gramStart"/>
      <w:r w:rsidRPr="00556CCA">
        <w:rPr>
          <w:sz w:val="22"/>
          <w:szCs w:val="22"/>
        </w:rPr>
        <w:t>Codeine  is</w:t>
      </w:r>
      <w:proofErr w:type="gramEnd"/>
      <w:r w:rsidRPr="00556CCA">
        <w:rPr>
          <w:sz w:val="22"/>
          <w:szCs w:val="22"/>
        </w:rPr>
        <w:t xml:space="preserve"> a centrally acting weak analgesic. Codeine exerts its effect through µ opioid receptors, although codeine has low affinity for these receptors, and its analgesic effect is due to its conversion to morphine. Codeine, particularly in combination with other analgesics such as paracetamol, has been shown to be effective in acute nociceptive pain.</w:t>
      </w:r>
    </w:p>
    <w:p w14:paraId="26993B66" w14:textId="77777777" w:rsidR="008E35AD" w:rsidRPr="00556CCA" w:rsidRDefault="008E35AD" w:rsidP="008E35AD">
      <w:pPr>
        <w:ind w:left="720"/>
        <w:rPr>
          <w:sz w:val="22"/>
          <w:szCs w:val="22"/>
        </w:rPr>
      </w:pPr>
    </w:p>
    <w:p w14:paraId="5F888B4C" w14:textId="77777777" w:rsidR="00A4052C" w:rsidRPr="00556CCA" w:rsidRDefault="00A4052C">
      <w:pPr>
        <w:ind w:left="720"/>
        <w:rPr>
          <w:sz w:val="22"/>
          <w:szCs w:val="22"/>
          <w:lang w:val="en-US" w:eastAsia="en-GB"/>
        </w:rPr>
      </w:pPr>
    </w:p>
    <w:p w14:paraId="1454DB3F" w14:textId="77777777" w:rsidR="00A4052C" w:rsidRPr="00556CCA" w:rsidRDefault="00A4052C">
      <w:pPr>
        <w:rPr>
          <w:b/>
          <w:sz w:val="22"/>
          <w:szCs w:val="22"/>
          <w:lang w:val="en-US" w:eastAsia="en-GB"/>
        </w:rPr>
      </w:pPr>
      <w:r w:rsidRPr="00556CCA">
        <w:rPr>
          <w:b/>
          <w:sz w:val="22"/>
          <w:szCs w:val="22"/>
        </w:rPr>
        <w:t>5.2</w:t>
      </w:r>
      <w:r w:rsidRPr="00556CCA">
        <w:rPr>
          <w:b/>
          <w:sz w:val="22"/>
          <w:szCs w:val="22"/>
        </w:rPr>
        <w:tab/>
        <w:t>Pharmacokinetic Properties</w:t>
      </w:r>
    </w:p>
    <w:p w14:paraId="166BC44D" w14:textId="77777777" w:rsidR="00A4052C" w:rsidRPr="00556CCA" w:rsidRDefault="00A4052C">
      <w:pPr>
        <w:ind w:left="720" w:hanging="720"/>
        <w:jc w:val="both"/>
        <w:rPr>
          <w:sz w:val="22"/>
          <w:szCs w:val="22"/>
          <w:lang w:val="en-US" w:eastAsia="en-GB"/>
        </w:rPr>
      </w:pPr>
    </w:p>
    <w:p w14:paraId="3F566B3B" w14:textId="77777777" w:rsidR="00A4052C" w:rsidRPr="00556CCA" w:rsidRDefault="00A4052C" w:rsidP="00B005B4">
      <w:pPr>
        <w:jc w:val="both"/>
        <w:rPr>
          <w:sz w:val="22"/>
          <w:szCs w:val="22"/>
          <w:lang w:val="en-US" w:eastAsia="en-GB"/>
        </w:rPr>
      </w:pPr>
      <w:r w:rsidRPr="00556CCA">
        <w:rPr>
          <w:sz w:val="22"/>
          <w:szCs w:val="22"/>
        </w:rPr>
        <w:t>Paracetamol is rapidly and almost completely absorbed from the gastrointestinal tract. Concentration of paracetamol in plasma reaches a peak in 30-60 minutes and the plasma half-life is 1-4 hours. Paracetamol is relatively uniformly distributed throughout most body fluids and exhibits variable protein binding. Excretion is almost exclusively renal, in the form of conjugated metabolites.</w:t>
      </w:r>
    </w:p>
    <w:p w14:paraId="715C852E" w14:textId="77777777" w:rsidR="00A4052C" w:rsidRPr="00556CCA" w:rsidRDefault="00A4052C">
      <w:pPr>
        <w:ind w:left="720" w:hanging="720"/>
        <w:jc w:val="both"/>
        <w:rPr>
          <w:sz w:val="22"/>
          <w:szCs w:val="22"/>
          <w:lang w:val="en-US" w:eastAsia="en-GB"/>
        </w:rPr>
      </w:pPr>
    </w:p>
    <w:p w14:paraId="056E323F" w14:textId="77777777" w:rsidR="00A4052C" w:rsidRPr="00556CCA" w:rsidRDefault="00A4052C" w:rsidP="00B005B4">
      <w:pPr>
        <w:jc w:val="both"/>
        <w:rPr>
          <w:sz w:val="22"/>
          <w:szCs w:val="22"/>
          <w:lang w:val="en-US" w:eastAsia="en-GB"/>
        </w:rPr>
      </w:pPr>
      <w:r w:rsidRPr="00556CCA">
        <w:rPr>
          <w:sz w:val="22"/>
          <w:szCs w:val="22"/>
        </w:rPr>
        <w:t xml:space="preserve">Codeine phosphate is well absorbed after administration and distributes widely throughout the body. 85% of an oral dose is excreted in the urine within 24 hours, 40-70% of this being free or conjugated codeine, 5-15% free or conjugated morphine, 10-20% free or conjugated </w:t>
      </w:r>
      <w:proofErr w:type="spellStart"/>
      <w:r w:rsidRPr="00556CCA">
        <w:rPr>
          <w:sz w:val="22"/>
          <w:szCs w:val="22"/>
        </w:rPr>
        <w:t>norcodeine</w:t>
      </w:r>
      <w:proofErr w:type="spellEnd"/>
      <w:r w:rsidRPr="00556CCA">
        <w:rPr>
          <w:sz w:val="22"/>
          <w:szCs w:val="22"/>
        </w:rPr>
        <w:t>, and trace amounts may be free or conjugated normorphine.</w:t>
      </w:r>
    </w:p>
    <w:p w14:paraId="6F8A4A2A" w14:textId="77777777" w:rsidR="00A4052C" w:rsidRPr="00556CCA" w:rsidRDefault="00A4052C">
      <w:pPr>
        <w:ind w:left="720" w:hanging="720"/>
        <w:jc w:val="both"/>
        <w:rPr>
          <w:sz w:val="22"/>
          <w:szCs w:val="22"/>
          <w:lang w:val="en-US" w:eastAsia="en-GB"/>
        </w:rPr>
      </w:pPr>
    </w:p>
    <w:p w14:paraId="274C1EB3" w14:textId="77777777" w:rsidR="00A4052C" w:rsidRPr="00556CCA" w:rsidRDefault="00A4052C" w:rsidP="00B005B4">
      <w:pPr>
        <w:jc w:val="both"/>
        <w:rPr>
          <w:sz w:val="22"/>
          <w:szCs w:val="22"/>
          <w:lang w:val="en-US" w:eastAsia="en-GB"/>
        </w:rPr>
      </w:pPr>
      <w:r w:rsidRPr="00556CCA">
        <w:rPr>
          <w:sz w:val="22"/>
          <w:szCs w:val="22"/>
        </w:rPr>
        <w:t xml:space="preserve">Caffeine is rapidly but irregularly absorbed after oral administration, absorption is pH-related. After an oral dose of 100 mg, peak plasma concentrations of 1.5-2 </w:t>
      </w:r>
      <w:r w:rsidRPr="00556CCA">
        <w:rPr>
          <w:sz w:val="22"/>
          <w:szCs w:val="22"/>
        </w:rPr>
        <w:sym w:font="Symbol" w:char="006D"/>
      </w:r>
      <w:r w:rsidRPr="00556CCA">
        <w:rPr>
          <w:sz w:val="22"/>
          <w:szCs w:val="22"/>
        </w:rPr>
        <w:t>g/ml are attained within 1-2 hours.  Plasma half-life = 4-10 hours. Caffeine rapidly distributes throughout the body water, and is approximately 15% bound to plasma proteins. In 48 hours, 45% of a dose is excreted in the urine as l-methylxanthine and l-</w:t>
      </w:r>
      <w:proofErr w:type="spellStart"/>
      <w:r w:rsidRPr="00556CCA">
        <w:rPr>
          <w:sz w:val="22"/>
          <w:szCs w:val="22"/>
        </w:rPr>
        <w:t>methyluric</w:t>
      </w:r>
      <w:proofErr w:type="spellEnd"/>
      <w:r w:rsidRPr="00556CCA">
        <w:rPr>
          <w:sz w:val="22"/>
          <w:szCs w:val="22"/>
        </w:rPr>
        <w:t xml:space="preserve"> acid.</w:t>
      </w:r>
    </w:p>
    <w:p w14:paraId="2E42932B" w14:textId="77777777" w:rsidR="00A4052C" w:rsidRPr="00556CCA" w:rsidRDefault="00A4052C">
      <w:pPr>
        <w:rPr>
          <w:b/>
          <w:sz w:val="22"/>
          <w:szCs w:val="22"/>
          <w:lang w:val="en-US" w:eastAsia="en-GB"/>
        </w:rPr>
      </w:pPr>
    </w:p>
    <w:p w14:paraId="4B149FCD" w14:textId="77777777" w:rsidR="00A4052C" w:rsidRPr="00556CCA" w:rsidRDefault="00A4052C">
      <w:pPr>
        <w:rPr>
          <w:b/>
          <w:sz w:val="22"/>
          <w:szCs w:val="22"/>
          <w:lang w:val="en-US" w:eastAsia="en-GB"/>
        </w:rPr>
      </w:pPr>
      <w:r w:rsidRPr="00556CCA">
        <w:rPr>
          <w:b/>
          <w:sz w:val="22"/>
          <w:szCs w:val="22"/>
        </w:rPr>
        <w:t>5.3</w:t>
      </w:r>
      <w:r w:rsidRPr="00556CCA">
        <w:rPr>
          <w:b/>
          <w:sz w:val="22"/>
          <w:szCs w:val="22"/>
        </w:rPr>
        <w:tab/>
        <w:t>Preclinical Safety Data</w:t>
      </w:r>
    </w:p>
    <w:p w14:paraId="71436ABD" w14:textId="77777777" w:rsidR="00A4052C" w:rsidRPr="00556CCA" w:rsidRDefault="00A4052C">
      <w:pPr>
        <w:rPr>
          <w:sz w:val="22"/>
          <w:szCs w:val="22"/>
          <w:lang w:val="en-US" w:eastAsia="en-GB"/>
        </w:rPr>
      </w:pPr>
    </w:p>
    <w:p w14:paraId="4262CABF" w14:textId="77777777" w:rsidR="00A4052C" w:rsidRPr="00556CCA" w:rsidRDefault="00A4052C" w:rsidP="00B005B4">
      <w:pPr>
        <w:rPr>
          <w:b/>
          <w:sz w:val="22"/>
          <w:szCs w:val="22"/>
          <w:lang w:val="en-US" w:eastAsia="en-GB"/>
        </w:rPr>
      </w:pPr>
      <w:r w:rsidRPr="00556CCA">
        <w:rPr>
          <w:sz w:val="22"/>
          <w:szCs w:val="22"/>
        </w:rPr>
        <w:t>There are no pre-clinical data of relevance to the prescriber which are additional to that already included in other sections of the SPC.</w:t>
      </w:r>
    </w:p>
    <w:p w14:paraId="6308E56A" w14:textId="77777777" w:rsidR="00A4052C" w:rsidRPr="00556CCA" w:rsidRDefault="00A4052C">
      <w:pPr>
        <w:rPr>
          <w:b/>
          <w:sz w:val="22"/>
          <w:szCs w:val="22"/>
          <w:lang w:val="en-US" w:eastAsia="en-GB"/>
        </w:rPr>
      </w:pPr>
    </w:p>
    <w:p w14:paraId="67560027" w14:textId="77777777" w:rsidR="00A4052C" w:rsidRPr="00556CCA" w:rsidRDefault="00A4052C">
      <w:pPr>
        <w:rPr>
          <w:b/>
          <w:sz w:val="22"/>
          <w:szCs w:val="22"/>
          <w:lang w:val="en-US" w:eastAsia="en-GB"/>
        </w:rPr>
      </w:pPr>
    </w:p>
    <w:p w14:paraId="6950C08A" w14:textId="77777777" w:rsidR="00A4052C" w:rsidRPr="00556CCA" w:rsidRDefault="00A4052C">
      <w:pPr>
        <w:rPr>
          <w:b/>
          <w:caps/>
          <w:sz w:val="22"/>
          <w:szCs w:val="22"/>
          <w:lang w:val="en-US" w:eastAsia="en-GB"/>
        </w:rPr>
      </w:pPr>
      <w:r w:rsidRPr="00556CCA">
        <w:rPr>
          <w:b/>
          <w:caps/>
          <w:sz w:val="22"/>
          <w:szCs w:val="22"/>
        </w:rPr>
        <w:t>6.</w:t>
      </w:r>
      <w:r w:rsidRPr="00556CCA">
        <w:rPr>
          <w:b/>
          <w:caps/>
          <w:sz w:val="22"/>
          <w:szCs w:val="22"/>
        </w:rPr>
        <w:tab/>
        <w:t>Pharmaceutical Particulars</w:t>
      </w:r>
    </w:p>
    <w:p w14:paraId="59F76F4F" w14:textId="77777777" w:rsidR="00A4052C" w:rsidRPr="00556CCA" w:rsidRDefault="00A4052C">
      <w:pPr>
        <w:rPr>
          <w:b/>
          <w:caps/>
          <w:sz w:val="22"/>
          <w:szCs w:val="22"/>
          <w:lang w:val="en-US" w:eastAsia="en-GB"/>
        </w:rPr>
      </w:pPr>
    </w:p>
    <w:p w14:paraId="0476093D" w14:textId="77777777" w:rsidR="00A4052C" w:rsidRPr="00556CCA" w:rsidRDefault="00A4052C">
      <w:pPr>
        <w:rPr>
          <w:b/>
          <w:sz w:val="22"/>
          <w:szCs w:val="22"/>
          <w:lang w:val="en-US" w:eastAsia="en-GB"/>
        </w:rPr>
      </w:pPr>
      <w:r w:rsidRPr="00556CCA">
        <w:rPr>
          <w:b/>
          <w:sz w:val="22"/>
          <w:szCs w:val="22"/>
        </w:rPr>
        <w:t>6.1</w:t>
      </w:r>
      <w:r w:rsidRPr="00556CCA">
        <w:rPr>
          <w:b/>
          <w:sz w:val="22"/>
          <w:szCs w:val="22"/>
        </w:rPr>
        <w:tab/>
        <w:t>List of Excipients</w:t>
      </w:r>
    </w:p>
    <w:p w14:paraId="3F4D0CFA" w14:textId="77777777" w:rsidR="00A4052C" w:rsidRPr="00556CCA" w:rsidRDefault="00A4052C">
      <w:pPr>
        <w:rPr>
          <w:b/>
          <w:sz w:val="22"/>
          <w:szCs w:val="22"/>
          <w:lang w:val="en-US" w:eastAsia="en-GB"/>
        </w:rPr>
      </w:pPr>
    </w:p>
    <w:p w14:paraId="09F7A5EB" w14:textId="77777777" w:rsidR="005C1692" w:rsidRPr="00556CCA" w:rsidRDefault="005C1692">
      <w:pPr>
        <w:ind w:left="720"/>
        <w:rPr>
          <w:sz w:val="22"/>
          <w:szCs w:val="22"/>
        </w:rPr>
      </w:pPr>
      <w:r w:rsidRPr="00556CCA">
        <w:rPr>
          <w:sz w:val="22"/>
          <w:szCs w:val="22"/>
        </w:rPr>
        <w:t>m</w:t>
      </w:r>
      <w:r w:rsidR="00A4052C" w:rsidRPr="00556CCA">
        <w:rPr>
          <w:sz w:val="22"/>
          <w:szCs w:val="22"/>
        </w:rPr>
        <w:t>aize starch</w:t>
      </w:r>
    </w:p>
    <w:p w14:paraId="7CA4ECB4" w14:textId="77777777" w:rsidR="005C1692" w:rsidRPr="00556CCA" w:rsidRDefault="00A4052C">
      <w:pPr>
        <w:ind w:left="720"/>
        <w:rPr>
          <w:sz w:val="22"/>
          <w:szCs w:val="22"/>
        </w:rPr>
      </w:pPr>
      <w:r w:rsidRPr="00556CCA">
        <w:rPr>
          <w:sz w:val="22"/>
          <w:szCs w:val="22"/>
        </w:rPr>
        <w:t>starch</w:t>
      </w:r>
      <w:r w:rsidR="00CB7674" w:rsidRPr="00556CCA">
        <w:rPr>
          <w:sz w:val="22"/>
          <w:szCs w:val="22"/>
        </w:rPr>
        <w:t xml:space="preserve"> </w:t>
      </w:r>
      <w:proofErr w:type="spellStart"/>
      <w:r w:rsidR="00CB7674" w:rsidRPr="00556CCA">
        <w:rPr>
          <w:sz w:val="22"/>
          <w:szCs w:val="22"/>
        </w:rPr>
        <w:t>pregelatinised</w:t>
      </w:r>
      <w:proofErr w:type="spellEnd"/>
    </w:p>
    <w:p w14:paraId="5E19A867" w14:textId="77777777" w:rsidR="005C1692" w:rsidRPr="00556CCA" w:rsidRDefault="00A4052C">
      <w:pPr>
        <w:ind w:left="720"/>
        <w:rPr>
          <w:sz w:val="22"/>
          <w:szCs w:val="22"/>
        </w:rPr>
      </w:pPr>
      <w:r w:rsidRPr="00556CCA">
        <w:rPr>
          <w:sz w:val="22"/>
          <w:szCs w:val="22"/>
        </w:rPr>
        <w:t>potassium sorbate</w:t>
      </w:r>
    </w:p>
    <w:p w14:paraId="195E70BB" w14:textId="77777777" w:rsidR="005C1692" w:rsidRPr="00556CCA" w:rsidRDefault="00A4052C">
      <w:pPr>
        <w:ind w:left="720"/>
        <w:rPr>
          <w:sz w:val="22"/>
          <w:szCs w:val="22"/>
        </w:rPr>
      </w:pPr>
      <w:r w:rsidRPr="00556CCA">
        <w:rPr>
          <w:sz w:val="22"/>
          <w:szCs w:val="22"/>
        </w:rPr>
        <w:t>povidone</w:t>
      </w:r>
    </w:p>
    <w:p w14:paraId="57176C55" w14:textId="77777777" w:rsidR="005C1692" w:rsidRPr="00556CCA" w:rsidRDefault="00A4052C">
      <w:pPr>
        <w:ind w:left="720"/>
        <w:rPr>
          <w:sz w:val="22"/>
          <w:szCs w:val="22"/>
        </w:rPr>
      </w:pPr>
      <w:r w:rsidRPr="00556CCA">
        <w:rPr>
          <w:sz w:val="22"/>
          <w:szCs w:val="22"/>
        </w:rPr>
        <w:t>purified talc</w:t>
      </w:r>
    </w:p>
    <w:p w14:paraId="38A3CDC6" w14:textId="77777777" w:rsidR="005C1692" w:rsidRPr="00556CCA" w:rsidRDefault="00A4052C">
      <w:pPr>
        <w:ind w:left="720"/>
        <w:rPr>
          <w:sz w:val="22"/>
          <w:szCs w:val="22"/>
        </w:rPr>
      </w:pPr>
      <w:r w:rsidRPr="00556CCA">
        <w:rPr>
          <w:sz w:val="22"/>
          <w:szCs w:val="22"/>
        </w:rPr>
        <w:t>magnesium stearate</w:t>
      </w:r>
    </w:p>
    <w:p w14:paraId="7F19F70C" w14:textId="77777777" w:rsidR="005C1692" w:rsidRPr="00556CCA" w:rsidRDefault="00A4052C">
      <w:pPr>
        <w:ind w:left="720"/>
        <w:rPr>
          <w:sz w:val="22"/>
          <w:szCs w:val="22"/>
        </w:rPr>
      </w:pPr>
      <w:r w:rsidRPr="00556CCA">
        <w:rPr>
          <w:sz w:val="22"/>
          <w:szCs w:val="22"/>
        </w:rPr>
        <w:t>microcrystalline cellulose</w:t>
      </w:r>
    </w:p>
    <w:p w14:paraId="22278A90" w14:textId="77777777" w:rsidR="00A4052C" w:rsidRPr="00556CCA" w:rsidRDefault="00A4052C">
      <w:pPr>
        <w:ind w:left="720"/>
        <w:rPr>
          <w:sz w:val="22"/>
          <w:szCs w:val="22"/>
        </w:rPr>
      </w:pPr>
      <w:r w:rsidRPr="00556CCA">
        <w:rPr>
          <w:sz w:val="22"/>
          <w:szCs w:val="22"/>
        </w:rPr>
        <w:t>stearic acid.</w:t>
      </w:r>
    </w:p>
    <w:p w14:paraId="61FB6BE2" w14:textId="77777777" w:rsidR="005C1692" w:rsidRPr="00556CCA" w:rsidRDefault="005C1692" w:rsidP="00CB7674">
      <w:pPr>
        <w:ind w:left="720"/>
        <w:rPr>
          <w:sz w:val="22"/>
          <w:szCs w:val="22"/>
          <w:lang w:val="en-US" w:eastAsia="en-GB"/>
        </w:rPr>
      </w:pPr>
    </w:p>
    <w:p w14:paraId="0566B870" w14:textId="77777777" w:rsidR="00A4052C" w:rsidRPr="00556CCA" w:rsidRDefault="00A4052C">
      <w:pPr>
        <w:rPr>
          <w:sz w:val="22"/>
          <w:szCs w:val="22"/>
          <w:lang w:val="en-US" w:eastAsia="en-GB"/>
        </w:rPr>
      </w:pPr>
    </w:p>
    <w:p w14:paraId="50BE536A" w14:textId="77777777" w:rsidR="00A4052C" w:rsidRPr="00556CCA" w:rsidRDefault="00A4052C">
      <w:pPr>
        <w:rPr>
          <w:b/>
          <w:sz w:val="22"/>
          <w:szCs w:val="22"/>
          <w:lang w:val="en-US" w:eastAsia="en-GB"/>
        </w:rPr>
      </w:pPr>
      <w:r w:rsidRPr="00556CCA">
        <w:rPr>
          <w:b/>
          <w:sz w:val="22"/>
          <w:szCs w:val="22"/>
        </w:rPr>
        <w:t>6.2</w:t>
      </w:r>
      <w:r w:rsidRPr="00556CCA">
        <w:rPr>
          <w:b/>
          <w:sz w:val="22"/>
          <w:szCs w:val="22"/>
        </w:rPr>
        <w:tab/>
        <w:t>Incompatibilities</w:t>
      </w:r>
    </w:p>
    <w:p w14:paraId="3092E239" w14:textId="77777777" w:rsidR="00A4052C" w:rsidRPr="00556CCA" w:rsidRDefault="00A4052C">
      <w:pPr>
        <w:ind w:left="720" w:hanging="720"/>
        <w:jc w:val="both"/>
        <w:rPr>
          <w:sz w:val="22"/>
          <w:szCs w:val="22"/>
          <w:lang w:val="en-US" w:eastAsia="en-GB"/>
        </w:rPr>
      </w:pPr>
    </w:p>
    <w:p w14:paraId="0DFD80F2" w14:textId="77777777" w:rsidR="00A4052C" w:rsidRPr="00556CCA" w:rsidRDefault="00A4052C">
      <w:pPr>
        <w:ind w:left="720"/>
        <w:jc w:val="both"/>
        <w:rPr>
          <w:sz w:val="22"/>
          <w:szCs w:val="22"/>
          <w:lang w:val="en-US" w:eastAsia="en-GB"/>
        </w:rPr>
      </w:pPr>
      <w:r w:rsidRPr="00556CCA">
        <w:rPr>
          <w:sz w:val="22"/>
          <w:szCs w:val="22"/>
        </w:rPr>
        <w:t>None stated.</w:t>
      </w:r>
    </w:p>
    <w:p w14:paraId="51488E64" w14:textId="77777777" w:rsidR="00A4052C" w:rsidRPr="00556CCA" w:rsidRDefault="00A4052C">
      <w:pPr>
        <w:rPr>
          <w:sz w:val="22"/>
          <w:szCs w:val="22"/>
          <w:lang w:val="en-US" w:eastAsia="en-GB"/>
        </w:rPr>
      </w:pPr>
    </w:p>
    <w:p w14:paraId="678B814B" w14:textId="77777777" w:rsidR="00A4052C" w:rsidRPr="00556CCA" w:rsidRDefault="00A4052C">
      <w:pPr>
        <w:rPr>
          <w:b/>
          <w:sz w:val="22"/>
          <w:szCs w:val="22"/>
          <w:lang w:val="en-US" w:eastAsia="en-GB"/>
        </w:rPr>
      </w:pPr>
      <w:r w:rsidRPr="00556CCA">
        <w:rPr>
          <w:b/>
          <w:sz w:val="22"/>
          <w:szCs w:val="22"/>
        </w:rPr>
        <w:t>6.3</w:t>
      </w:r>
      <w:r w:rsidRPr="00556CCA">
        <w:rPr>
          <w:b/>
          <w:sz w:val="22"/>
          <w:szCs w:val="22"/>
        </w:rPr>
        <w:tab/>
        <w:t>Shelf-life</w:t>
      </w:r>
    </w:p>
    <w:p w14:paraId="6DEC1AD2" w14:textId="77777777" w:rsidR="00A4052C" w:rsidRPr="00556CCA" w:rsidRDefault="00A4052C">
      <w:pPr>
        <w:rPr>
          <w:sz w:val="22"/>
          <w:szCs w:val="22"/>
          <w:lang w:val="en-US" w:eastAsia="en-GB"/>
        </w:rPr>
      </w:pPr>
    </w:p>
    <w:p w14:paraId="15CDDECE" w14:textId="77777777" w:rsidR="00A4052C" w:rsidRPr="00556CCA" w:rsidRDefault="00A4052C">
      <w:pPr>
        <w:pStyle w:val="Heading6"/>
        <w:rPr>
          <w:rFonts w:ascii="Times New Roman" w:hAnsi="Times New Roman"/>
          <w:sz w:val="22"/>
          <w:szCs w:val="22"/>
        </w:rPr>
      </w:pPr>
      <w:r w:rsidRPr="00556CCA">
        <w:rPr>
          <w:rFonts w:ascii="Times New Roman" w:hAnsi="Times New Roman"/>
          <w:sz w:val="22"/>
          <w:szCs w:val="22"/>
        </w:rPr>
        <w:t>60 months</w:t>
      </w:r>
    </w:p>
    <w:p w14:paraId="15E949B3" w14:textId="77777777" w:rsidR="00A4052C" w:rsidRPr="00556CCA" w:rsidRDefault="00A4052C">
      <w:pPr>
        <w:rPr>
          <w:b/>
          <w:sz w:val="22"/>
          <w:szCs w:val="22"/>
          <w:lang w:val="en-US" w:eastAsia="en-GB"/>
        </w:rPr>
      </w:pPr>
    </w:p>
    <w:p w14:paraId="31BD08BB" w14:textId="77777777" w:rsidR="00A4052C" w:rsidRPr="00556CCA" w:rsidRDefault="00A4052C">
      <w:pPr>
        <w:rPr>
          <w:b/>
          <w:sz w:val="22"/>
          <w:szCs w:val="22"/>
          <w:lang w:val="en-US" w:eastAsia="en-GB"/>
        </w:rPr>
      </w:pPr>
      <w:r w:rsidRPr="00556CCA">
        <w:rPr>
          <w:b/>
          <w:sz w:val="22"/>
          <w:szCs w:val="22"/>
        </w:rPr>
        <w:t>6.4</w:t>
      </w:r>
      <w:r w:rsidRPr="00556CCA">
        <w:rPr>
          <w:b/>
          <w:sz w:val="22"/>
          <w:szCs w:val="22"/>
        </w:rPr>
        <w:tab/>
        <w:t>Special Precautions for Storage</w:t>
      </w:r>
    </w:p>
    <w:p w14:paraId="3C04CA52" w14:textId="77777777" w:rsidR="00A4052C" w:rsidRPr="00556CCA" w:rsidRDefault="00A4052C">
      <w:pPr>
        <w:ind w:left="720" w:hanging="720"/>
        <w:jc w:val="both"/>
        <w:rPr>
          <w:sz w:val="22"/>
          <w:szCs w:val="22"/>
          <w:lang w:val="en-US" w:eastAsia="en-GB"/>
        </w:rPr>
      </w:pPr>
    </w:p>
    <w:p w14:paraId="1ED28435" w14:textId="77777777" w:rsidR="00A4052C" w:rsidRPr="00556CCA" w:rsidRDefault="00D43BDC">
      <w:pPr>
        <w:ind w:left="720"/>
        <w:rPr>
          <w:sz w:val="22"/>
          <w:szCs w:val="22"/>
          <w:lang w:val="en-US"/>
        </w:rPr>
      </w:pPr>
      <w:r w:rsidRPr="00556CCA">
        <w:rPr>
          <w:sz w:val="22"/>
          <w:szCs w:val="22"/>
          <w:lang w:val="en-US"/>
        </w:rPr>
        <w:t>Do not store above 25</w:t>
      </w:r>
      <w:r w:rsidRPr="00556CCA">
        <w:rPr>
          <w:sz w:val="22"/>
          <w:szCs w:val="22"/>
          <w:vertAlign w:val="superscript"/>
          <w:lang w:val="en-US"/>
        </w:rPr>
        <w:t>o</w:t>
      </w:r>
      <w:r w:rsidRPr="00556CCA">
        <w:rPr>
          <w:sz w:val="22"/>
          <w:szCs w:val="22"/>
          <w:lang w:val="en-US"/>
        </w:rPr>
        <w:t>C</w:t>
      </w:r>
    </w:p>
    <w:p w14:paraId="0D26A59F" w14:textId="77777777" w:rsidR="00A4052C" w:rsidRPr="00556CCA" w:rsidRDefault="00A4052C">
      <w:pPr>
        <w:rPr>
          <w:sz w:val="22"/>
          <w:szCs w:val="22"/>
          <w:lang w:val="en-US" w:eastAsia="en-GB"/>
        </w:rPr>
      </w:pPr>
    </w:p>
    <w:p w14:paraId="1EAC795D" w14:textId="77777777" w:rsidR="00A4052C" w:rsidRPr="00556CCA" w:rsidRDefault="00A4052C">
      <w:pPr>
        <w:rPr>
          <w:b/>
          <w:sz w:val="22"/>
          <w:szCs w:val="22"/>
          <w:lang w:val="en-US" w:eastAsia="en-GB"/>
        </w:rPr>
      </w:pPr>
      <w:r w:rsidRPr="00556CCA">
        <w:rPr>
          <w:b/>
          <w:sz w:val="22"/>
          <w:szCs w:val="22"/>
        </w:rPr>
        <w:t>6.5</w:t>
      </w:r>
      <w:r w:rsidRPr="00556CCA">
        <w:rPr>
          <w:b/>
          <w:sz w:val="22"/>
          <w:szCs w:val="22"/>
        </w:rPr>
        <w:tab/>
        <w:t>Nature and Contents of Container</w:t>
      </w:r>
    </w:p>
    <w:p w14:paraId="59B8ABE4" w14:textId="77777777" w:rsidR="00A4052C" w:rsidRPr="00556CCA" w:rsidRDefault="00A4052C">
      <w:pPr>
        <w:ind w:left="720"/>
        <w:rPr>
          <w:sz w:val="22"/>
          <w:szCs w:val="22"/>
          <w:lang w:val="en-US" w:eastAsia="en-GB"/>
        </w:rPr>
      </w:pPr>
    </w:p>
    <w:p w14:paraId="1CA73221" w14:textId="62D6457C" w:rsidR="00A4052C" w:rsidRPr="00556CCA" w:rsidRDefault="00A4052C">
      <w:pPr>
        <w:ind w:left="720"/>
        <w:rPr>
          <w:sz w:val="22"/>
          <w:szCs w:val="22"/>
          <w:lang w:val="en-US" w:eastAsia="en-GB"/>
        </w:rPr>
      </w:pPr>
      <w:r w:rsidRPr="00556CCA">
        <w:rPr>
          <w:sz w:val="22"/>
          <w:szCs w:val="22"/>
        </w:rPr>
        <w:t>PVC/ aluminium foil (250</w:t>
      </w:r>
      <w:r w:rsidRPr="00556CCA">
        <w:rPr>
          <w:sz w:val="22"/>
          <w:szCs w:val="22"/>
        </w:rPr>
        <w:sym w:font="Symbol" w:char="006D"/>
      </w:r>
      <w:r w:rsidRPr="00556CCA">
        <w:rPr>
          <w:sz w:val="22"/>
          <w:szCs w:val="22"/>
        </w:rPr>
        <w:t>m/</w:t>
      </w:r>
      <w:r w:rsidR="000A638A" w:rsidRPr="00556CCA">
        <w:rPr>
          <w:sz w:val="22"/>
          <w:szCs w:val="22"/>
        </w:rPr>
        <w:t>20</w:t>
      </w:r>
      <w:r w:rsidRPr="00556CCA">
        <w:rPr>
          <w:sz w:val="22"/>
          <w:szCs w:val="22"/>
        </w:rPr>
        <w:sym w:font="Symbol" w:char="006D"/>
      </w:r>
      <w:r w:rsidRPr="00556CCA">
        <w:rPr>
          <w:sz w:val="22"/>
          <w:szCs w:val="22"/>
        </w:rPr>
        <w:t>m) blister in cardboard cartons, containing 24 tablets.</w:t>
      </w:r>
    </w:p>
    <w:p w14:paraId="553AEFD5" w14:textId="77777777" w:rsidR="00A4052C" w:rsidRPr="00556CCA" w:rsidRDefault="00A4052C">
      <w:pPr>
        <w:rPr>
          <w:sz w:val="22"/>
          <w:szCs w:val="22"/>
          <w:lang w:val="en-US" w:eastAsia="en-GB"/>
        </w:rPr>
      </w:pPr>
    </w:p>
    <w:p w14:paraId="510FA208" w14:textId="77777777" w:rsidR="00A4052C" w:rsidRPr="00556CCA" w:rsidRDefault="00A4052C">
      <w:pPr>
        <w:ind w:right="-360"/>
        <w:rPr>
          <w:b/>
          <w:sz w:val="22"/>
          <w:szCs w:val="22"/>
          <w:lang w:val="en-US" w:eastAsia="en-GB"/>
        </w:rPr>
      </w:pPr>
      <w:r w:rsidRPr="00556CCA">
        <w:rPr>
          <w:b/>
          <w:sz w:val="22"/>
          <w:szCs w:val="22"/>
        </w:rPr>
        <w:t>6.6</w:t>
      </w:r>
      <w:r w:rsidRPr="00556CCA">
        <w:rPr>
          <w:b/>
          <w:sz w:val="22"/>
          <w:szCs w:val="22"/>
        </w:rPr>
        <w:tab/>
      </w:r>
      <w:r w:rsidR="006F5C96" w:rsidRPr="00556CCA">
        <w:rPr>
          <w:b/>
          <w:sz w:val="22"/>
          <w:szCs w:val="22"/>
        </w:rPr>
        <w:t>Special precautions for disposal and other handling</w:t>
      </w:r>
    </w:p>
    <w:p w14:paraId="5FC7FD13" w14:textId="77777777" w:rsidR="00A4052C" w:rsidRPr="00556CCA" w:rsidRDefault="00A4052C">
      <w:pPr>
        <w:ind w:right="-360"/>
        <w:rPr>
          <w:sz w:val="22"/>
          <w:szCs w:val="22"/>
          <w:lang w:val="en-US" w:eastAsia="en-GB"/>
        </w:rPr>
      </w:pPr>
    </w:p>
    <w:p w14:paraId="16449886" w14:textId="77777777" w:rsidR="00A4052C" w:rsidRPr="00556CCA" w:rsidRDefault="00A4052C">
      <w:pPr>
        <w:ind w:left="720" w:right="-360"/>
        <w:rPr>
          <w:sz w:val="22"/>
          <w:szCs w:val="22"/>
          <w:lang w:val="en-US" w:eastAsia="en-GB"/>
        </w:rPr>
      </w:pPr>
      <w:r w:rsidRPr="00556CCA">
        <w:rPr>
          <w:sz w:val="22"/>
          <w:szCs w:val="22"/>
        </w:rPr>
        <w:t>Not applicable.</w:t>
      </w:r>
    </w:p>
    <w:p w14:paraId="609BFF41" w14:textId="77777777" w:rsidR="00A4052C" w:rsidRPr="00556CCA" w:rsidRDefault="00A4052C">
      <w:pPr>
        <w:ind w:right="-360"/>
        <w:rPr>
          <w:sz w:val="22"/>
          <w:szCs w:val="22"/>
          <w:lang w:val="en-US" w:eastAsia="en-GB"/>
        </w:rPr>
      </w:pPr>
    </w:p>
    <w:p w14:paraId="5B9C51C1" w14:textId="77777777" w:rsidR="00A4052C" w:rsidRPr="00556CCA" w:rsidRDefault="00A4052C">
      <w:pPr>
        <w:tabs>
          <w:tab w:val="left" w:pos="240"/>
          <w:tab w:val="left" w:pos="840"/>
          <w:tab w:val="left" w:pos="1440"/>
          <w:tab w:val="left" w:pos="2040"/>
          <w:tab w:val="left" w:pos="2640"/>
          <w:tab w:val="left" w:pos="3240"/>
          <w:tab w:val="left" w:pos="3840"/>
          <w:tab w:val="left" w:pos="4320"/>
          <w:tab w:val="left" w:pos="5640"/>
        </w:tabs>
        <w:ind w:right="-360"/>
        <w:rPr>
          <w:sz w:val="22"/>
          <w:szCs w:val="22"/>
          <w:lang w:val="en-US" w:eastAsia="en-GB"/>
        </w:rPr>
      </w:pPr>
    </w:p>
    <w:p w14:paraId="16F93D98" w14:textId="77777777" w:rsidR="00A4052C" w:rsidRPr="00556CCA" w:rsidRDefault="00A4052C">
      <w:pPr>
        <w:rPr>
          <w:b/>
          <w:caps/>
          <w:sz w:val="22"/>
          <w:szCs w:val="22"/>
          <w:lang w:val="en-US" w:eastAsia="en-GB"/>
        </w:rPr>
      </w:pPr>
      <w:r w:rsidRPr="00556CCA">
        <w:rPr>
          <w:b/>
          <w:caps/>
          <w:sz w:val="22"/>
          <w:szCs w:val="22"/>
        </w:rPr>
        <w:t>7.</w:t>
      </w:r>
      <w:r w:rsidRPr="00556CCA">
        <w:rPr>
          <w:b/>
          <w:caps/>
          <w:sz w:val="22"/>
          <w:szCs w:val="22"/>
        </w:rPr>
        <w:tab/>
        <w:t>Marketing Authorisation Holder</w:t>
      </w:r>
    </w:p>
    <w:p w14:paraId="72BCB9F2" w14:textId="77777777" w:rsidR="00A4052C" w:rsidRPr="00556CCA" w:rsidRDefault="00A4052C">
      <w:pPr>
        <w:ind w:left="720" w:hanging="720"/>
        <w:jc w:val="both"/>
        <w:rPr>
          <w:sz w:val="22"/>
          <w:szCs w:val="22"/>
          <w:lang w:val="en-US" w:eastAsia="en-GB"/>
        </w:rPr>
      </w:pPr>
    </w:p>
    <w:p w14:paraId="00DDB453" w14:textId="77777777" w:rsidR="00592D15" w:rsidRPr="008C5ABC" w:rsidRDefault="00592D15" w:rsidP="00E95B88">
      <w:pPr>
        <w:ind w:firstLine="720"/>
        <w:jc w:val="both"/>
        <w:rPr>
          <w:bCs/>
          <w:lang w:val="en-US"/>
        </w:rPr>
      </w:pPr>
      <w:r w:rsidRPr="00494741">
        <w:rPr>
          <w:bCs/>
          <w:lang w:val="en-US"/>
        </w:rPr>
        <w:t>Perrigo</w:t>
      </w:r>
      <w:r w:rsidRPr="008C5ABC">
        <w:rPr>
          <w:bCs/>
          <w:lang w:val="en-US"/>
        </w:rPr>
        <w:t xml:space="preserve"> </w:t>
      </w:r>
      <w:r w:rsidRPr="00494741">
        <w:rPr>
          <w:bCs/>
          <w:lang w:val="en-US"/>
        </w:rPr>
        <w:t>Hellas</w:t>
      </w:r>
      <w:r w:rsidRPr="008C5ABC">
        <w:rPr>
          <w:bCs/>
          <w:lang w:val="en-US"/>
        </w:rPr>
        <w:t xml:space="preserve"> </w:t>
      </w:r>
      <w:r>
        <w:rPr>
          <w:bCs/>
          <w:lang w:val="en-US"/>
        </w:rPr>
        <w:t>S</w:t>
      </w:r>
      <w:r w:rsidRPr="008C5ABC">
        <w:rPr>
          <w:bCs/>
          <w:lang w:val="en-US"/>
        </w:rPr>
        <w:t>.</w:t>
      </w:r>
      <w:r>
        <w:rPr>
          <w:bCs/>
          <w:lang w:val="en-US"/>
        </w:rPr>
        <w:t>A</w:t>
      </w:r>
      <w:r w:rsidRPr="008C5ABC">
        <w:rPr>
          <w:bCs/>
          <w:lang w:val="en-US"/>
        </w:rPr>
        <w:t>.</w:t>
      </w:r>
    </w:p>
    <w:p w14:paraId="545B93D7" w14:textId="77777777" w:rsidR="00592D15" w:rsidRPr="00494741" w:rsidRDefault="00592D15" w:rsidP="00E95B88">
      <w:pPr>
        <w:ind w:firstLine="720"/>
        <w:jc w:val="both"/>
        <w:rPr>
          <w:bCs/>
          <w:lang w:val="en-US"/>
        </w:rPr>
      </w:pPr>
      <w:r w:rsidRPr="00494741">
        <w:rPr>
          <w:bCs/>
          <w:lang w:val="en-US"/>
        </w:rPr>
        <w:t xml:space="preserve">4 </w:t>
      </w:r>
      <w:proofErr w:type="spellStart"/>
      <w:r>
        <w:rPr>
          <w:bCs/>
          <w:lang w:val="en-US"/>
        </w:rPr>
        <w:t>Gravias</w:t>
      </w:r>
      <w:proofErr w:type="spellEnd"/>
      <w:r w:rsidRPr="00494741">
        <w:rPr>
          <w:bCs/>
          <w:lang w:val="en-US"/>
        </w:rPr>
        <w:t xml:space="preserve">, 15125, </w:t>
      </w:r>
      <w:proofErr w:type="spellStart"/>
      <w:r>
        <w:rPr>
          <w:bCs/>
          <w:lang w:val="en-US"/>
        </w:rPr>
        <w:t>Marousi</w:t>
      </w:r>
      <w:proofErr w:type="spellEnd"/>
      <w:r w:rsidRPr="00494741">
        <w:rPr>
          <w:bCs/>
          <w:lang w:val="en-US"/>
        </w:rPr>
        <w:t xml:space="preserve">, </w:t>
      </w:r>
      <w:r>
        <w:rPr>
          <w:bCs/>
          <w:lang w:val="en-US"/>
        </w:rPr>
        <w:t>Attica</w:t>
      </w:r>
      <w:r w:rsidRPr="00494741">
        <w:rPr>
          <w:bCs/>
          <w:lang w:val="en-US"/>
        </w:rPr>
        <w:t xml:space="preserve">, </w:t>
      </w:r>
      <w:r>
        <w:rPr>
          <w:bCs/>
          <w:lang w:val="en-US"/>
        </w:rPr>
        <w:t>Greece</w:t>
      </w:r>
    </w:p>
    <w:p w14:paraId="58439394" w14:textId="77777777" w:rsidR="00592D15" w:rsidRPr="008C5ABC" w:rsidRDefault="00592D15" w:rsidP="00E95B88">
      <w:pPr>
        <w:ind w:firstLine="720"/>
        <w:jc w:val="both"/>
        <w:rPr>
          <w:b/>
          <w:bCs/>
          <w:lang w:val="en-US"/>
        </w:rPr>
      </w:pPr>
      <w:r>
        <w:rPr>
          <w:bCs/>
          <w:lang w:val="en-US"/>
        </w:rPr>
        <w:t>Tel</w:t>
      </w:r>
      <w:r w:rsidRPr="008C5ABC">
        <w:rPr>
          <w:bCs/>
          <w:lang w:val="en-US"/>
        </w:rPr>
        <w:t>.:</w:t>
      </w:r>
      <w:r>
        <w:rPr>
          <w:bCs/>
          <w:lang w:val="en-US"/>
        </w:rPr>
        <w:t xml:space="preserve"> +30</w:t>
      </w:r>
      <w:r w:rsidRPr="008C5ABC">
        <w:rPr>
          <w:bCs/>
          <w:lang w:val="en-US"/>
        </w:rPr>
        <w:t xml:space="preserve"> 2108188900</w:t>
      </w:r>
    </w:p>
    <w:p w14:paraId="3C4A573C" w14:textId="5523085B" w:rsidR="00AE7BE1" w:rsidRPr="00556CCA" w:rsidRDefault="00AE7BE1" w:rsidP="00AE7BE1">
      <w:pPr>
        <w:ind w:firstLine="720"/>
        <w:rPr>
          <w:sz w:val="22"/>
          <w:szCs w:val="22"/>
          <w:lang w:val="en-US"/>
        </w:rPr>
      </w:pPr>
    </w:p>
    <w:p w14:paraId="0B016A2C" w14:textId="77777777" w:rsidR="00A4052C" w:rsidRPr="00556CCA" w:rsidRDefault="00A4052C">
      <w:pPr>
        <w:rPr>
          <w:sz w:val="22"/>
          <w:szCs w:val="22"/>
          <w:lang w:val="en-US" w:eastAsia="en-GB"/>
        </w:rPr>
      </w:pPr>
    </w:p>
    <w:p w14:paraId="5052D780" w14:textId="77777777" w:rsidR="00A4052C" w:rsidRPr="00592D15" w:rsidRDefault="00A4052C">
      <w:pPr>
        <w:rPr>
          <w:b/>
          <w:caps/>
          <w:sz w:val="22"/>
          <w:szCs w:val="22"/>
          <w:lang w:val="en-US"/>
        </w:rPr>
      </w:pPr>
    </w:p>
    <w:p w14:paraId="15222836" w14:textId="77777777" w:rsidR="00A4052C" w:rsidRPr="00556CCA" w:rsidRDefault="00A4052C">
      <w:pPr>
        <w:rPr>
          <w:b/>
          <w:caps/>
          <w:sz w:val="22"/>
          <w:szCs w:val="22"/>
          <w:lang w:val="en-US" w:eastAsia="en-GB"/>
        </w:rPr>
      </w:pPr>
      <w:r w:rsidRPr="00556CCA">
        <w:rPr>
          <w:b/>
          <w:caps/>
          <w:sz w:val="22"/>
          <w:szCs w:val="22"/>
        </w:rPr>
        <w:t>8.</w:t>
      </w:r>
      <w:r w:rsidRPr="00556CCA">
        <w:rPr>
          <w:b/>
          <w:caps/>
          <w:sz w:val="22"/>
          <w:szCs w:val="22"/>
        </w:rPr>
        <w:tab/>
        <w:t>Marketing Authorisation Number</w:t>
      </w:r>
    </w:p>
    <w:p w14:paraId="5A6D69DF" w14:textId="77777777" w:rsidR="00A4052C" w:rsidRPr="00556CCA" w:rsidRDefault="00A4052C">
      <w:pPr>
        <w:ind w:left="720"/>
        <w:rPr>
          <w:sz w:val="22"/>
          <w:szCs w:val="22"/>
          <w:lang w:val="en-US" w:eastAsia="en-GB"/>
        </w:rPr>
      </w:pPr>
    </w:p>
    <w:p w14:paraId="32836A14" w14:textId="77777777" w:rsidR="00A4052C" w:rsidRPr="00556CCA" w:rsidRDefault="00184AD6">
      <w:pPr>
        <w:rPr>
          <w:sz w:val="22"/>
          <w:szCs w:val="22"/>
          <w:lang w:val="en-US" w:eastAsia="en-GB"/>
        </w:rPr>
      </w:pPr>
      <w:r w:rsidRPr="00556CCA">
        <w:rPr>
          <w:sz w:val="22"/>
          <w:szCs w:val="22"/>
          <w:lang w:val="en-US" w:eastAsia="en-GB"/>
        </w:rPr>
        <w:tab/>
        <w:t>19780</w:t>
      </w:r>
    </w:p>
    <w:p w14:paraId="7689417A" w14:textId="77777777" w:rsidR="00A4052C" w:rsidRPr="00556CCA" w:rsidRDefault="00A4052C">
      <w:pPr>
        <w:rPr>
          <w:sz w:val="22"/>
          <w:szCs w:val="22"/>
          <w:lang w:val="en-US" w:eastAsia="en-GB"/>
        </w:rPr>
      </w:pPr>
    </w:p>
    <w:p w14:paraId="0AA1D8B7" w14:textId="77777777" w:rsidR="00281E6E" w:rsidRPr="00556CCA" w:rsidRDefault="00281E6E">
      <w:pPr>
        <w:rPr>
          <w:sz w:val="22"/>
          <w:szCs w:val="22"/>
          <w:lang w:val="en-US" w:eastAsia="en-GB"/>
        </w:rPr>
      </w:pPr>
    </w:p>
    <w:p w14:paraId="7E038D76" w14:textId="77777777" w:rsidR="00A4052C" w:rsidRPr="00556CCA" w:rsidRDefault="00A4052C">
      <w:pPr>
        <w:rPr>
          <w:b/>
          <w:caps/>
          <w:sz w:val="22"/>
          <w:szCs w:val="22"/>
          <w:lang w:val="en-US" w:eastAsia="en-GB"/>
        </w:rPr>
      </w:pPr>
      <w:r w:rsidRPr="00556CCA">
        <w:rPr>
          <w:b/>
          <w:caps/>
          <w:sz w:val="22"/>
          <w:szCs w:val="22"/>
        </w:rPr>
        <w:t>9.</w:t>
      </w:r>
      <w:r w:rsidRPr="00556CCA">
        <w:rPr>
          <w:b/>
          <w:caps/>
          <w:sz w:val="22"/>
          <w:szCs w:val="22"/>
        </w:rPr>
        <w:tab/>
        <w:t>date of first authorisation</w:t>
      </w:r>
    </w:p>
    <w:p w14:paraId="111337E0" w14:textId="77777777" w:rsidR="00C24806" w:rsidRPr="00556CCA" w:rsidRDefault="00C24806">
      <w:pPr>
        <w:ind w:left="720"/>
        <w:rPr>
          <w:sz w:val="22"/>
          <w:szCs w:val="22"/>
          <w:lang w:val="en-US" w:eastAsia="en-GB"/>
        </w:rPr>
      </w:pPr>
    </w:p>
    <w:p w14:paraId="6956F5C7" w14:textId="77777777" w:rsidR="00A4052C" w:rsidRPr="00556CCA" w:rsidRDefault="00184AD6">
      <w:pPr>
        <w:ind w:left="720"/>
        <w:rPr>
          <w:sz w:val="22"/>
          <w:szCs w:val="22"/>
          <w:lang w:val="en-US" w:eastAsia="en-GB"/>
        </w:rPr>
      </w:pPr>
      <w:r w:rsidRPr="00556CCA">
        <w:rPr>
          <w:sz w:val="22"/>
          <w:szCs w:val="22"/>
          <w:lang w:val="en-US" w:eastAsia="en-GB"/>
        </w:rPr>
        <w:t>14/12/05</w:t>
      </w:r>
    </w:p>
    <w:p w14:paraId="481FD4B2" w14:textId="77777777" w:rsidR="00A4052C" w:rsidRPr="00556CCA" w:rsidRDefault="00A4052C">
      <w:pPr>
        <w:rPr>
          <w:sz w:val="22"/>
          <w:szCs w:val="22"/>
          <w:lang w:val="en-US" w:eastAsia="en-GB"/>
        </w:rPr>
      </w:pPr>
    </w:p>
    <w:p w14:paraId="082F7EBE" w14:textId="77777777" w:rsidR="00A4052C" w:rsidRPr="00556CCA" w:rsidRDefault="00A4052C">
      <w:pPr>
        <w:rPr>
          <w:sz w:val="22"/>
          <w:szCs w:val="22"/>
          <w:lang w:val="en-US" w:eastAsia="en-GB"/>
        </w:rPr>
      </w:pPr>
    </w:p>
    <w:p w14:paraId="211DFCD7" w14:textId="77777777" w:rsidR="00A4052C" w:rsidRPr="00AE7BE1" w:rsidRDefault="00A4052C">
      <w:pPr>
        <w:rPr>
          <w:b/>
          <w:caps/>
          <w:sz w:val="22"/>
          <w:szCs w:val="22"/>
          <w:lang w:val="en-US" w:eastAsia="en-GB"/>
        </w:rPr>
      </w:pPr>
      <w:r w:rsidRPr="00556CCA">
        <w:rPr>
          <w:b/>
          <w:caps/>
          <w:sz w:val="22"/>
          <w:szCs w:val="22"/>
        </w:rPr>
        <w:t>10.</w:t>
      </w:r>
      <w:r w:rsidRPr="00556CCA">
        <w:rPr>
          <w:b/>
          <w:caps/>
          <w:sz w:val="22"/>
          <w:szCs w:val="22"/>
        </w:rPr>
        <w:tab/>
        <w:t>date of revision Of THE TEXT</w:t>
      </w:r>
    </w:p>
    <w:p w14:paraId="16799854" w14:textId="75E72DF1" w:rsidR="00A4052C" w:rsidRDefault="00A4052C" w:rsidP="00667CAB">
      <w:pPr>
        <w:ind w:firstLine="720"/>
        <w:rPr>
          <w:sz w:val="22"/>
          <w:szCs w:val="22"/>
          <w:lang w:val="en-US"/>
        </w:rPr>
      </w:pPr>
    </w:p>
    <w:p w14:paraId="62F47B4A" w14:textId="7A5B2083" w:rsidR="001551CF" w:rsidRDefault="001551CF" w:rsidP="00667CAB">
      <w:pPr>
        <w:ind w:firstLine="720"/>
        <w:rPr>
          <w:sz w:val="22"/>
          <w:szCs w:val="22"/>
          <w:lang w:val="en-US"/>
        </w:rPr>
      </w:pPr>
      <w:r>
        <w:rPr>
          <w:sz w:val="22"/>
          <w:szCs w:val="22"/>
          <w:lang w:val="en-US"/>
        </w:rPr>
        <w:t>11/2025</w:t>
      </w:r>
    </w:p>
    <w:p w14:paraId="06CCF26D" w14:textId="77777777" w:rsidR="001551CF" w:rsidRPr="00897914" w:rsidRDefault="001551CF" w:rsidP="00667CAB">
      <w:pPr>
        <w:ind w:firstLine="720"/>
        <w:rPr>
          <w:sz w:val="22"/>
          <w:szCs w:val="22"/>
          <w:lang w:val="en-US"/>
        </w:rPr>
      </w:pPr>
    </w:p>
    <w:sectPr w:rsidR="001551CF" w:rsidRPr="008979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C9F7E" w14:textId="77777777" w:rsidR="00987077" w:rsidRDefault="00987077" w:rsidP="00D43BDC">
      <w:r>
        <w:separator/>
      </w:r>
    </w:p>
  </w:endnote>
  <w:endnote w:type="continuationSeparator" w:id="0">
    <w:p w14:paraId="0025A341" w14:textId="77777777" w:rsidR="00987077" w:rsidRDefault="00987077" w:rsidP="00D4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9F5A5" w14:textId="77777777" w:rsidR="00987077" w:rsidRDefault="00987077" w:rsidP="00D43BDC">
      <w:r>
        <w:separator/>
      </w:r>
    </w:p>
  </w:footnote>
  <w:footnote w:type="continuationSeparator" w:id="0">
    <w:p w14:paraId="12423C7C" w14:textId="77777777" w:rsidR="00987077" w:rsidRDefault="00987077" w:rsidP="00D43B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4FFE"/>
    <w:multiLevelType w:val="hybridMultilevel"/>
    <w:tmpl w:val="6A444760"/>
    <w:lvl w:ilvl="0" w:tplc="A55AEE1E">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D5309C1"/>
    <w:multiLevelType w:val="hybridMultilevel"/>
    <w:tmpl w:val="B164ED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90777523">
    <w:abstractNumId w:val="0"/>
  </w:num>
  <w:num w:numId="2" w16cid:durableId="891379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AD6"/>
    <w:rsid w:val="000031DB"/>
    <w:rsid w:val="00004A79"/>
    <w:rsid w:val="000102F8"/>
    <w:rsid w:val="00014334"/>
    <w:rsid w:val="000154E4"/>
    <w:rsid w:val="0004397A"/>
    <w:rsid w:val="00081E00"/>
    <w:rsid w:val="000874A7"/>
    <w:rsid w:val="0009153B"/>
    <w:rsid w:val="00093D8D"/>
    <w:rsid w:val="000A282D"/>
    <w:rsid w:val="000A638A"/>
    <w:rsid w:val="000C51CB"/>
    <w:rsid w:val="000F0518"/>
    <w:rsid w:val="00121200"/>
    <w:rsid w:val="0015043B"/>
    <w:rsid w:val="001551CF"/>
    <w:rsid w:val="00173A6F"/>
    <w:rsid w:val="00184AD6"/>
    <w:rsid w:val="001B0142"/>
    <w:rsid w:val="001B560A"/>
    <w:rsid w:val="001B62A2"/>
    <w:rsid w:val="001C37FB"/>
    <w:rsid w:val="001D3EB0"/>
    <w:rsid w:val="001E3FB5"/>
    <w:rsid w:val="001E6A31"/>
    <w:rsid w:val="001F3003"/>
    <w:rsid w:val="002331B1"/>
    <w:rsid w:val="00242A86"/>
    <w:rsid w:val="0025081D"/>
    <w:rsid w:val="0025676A"/>
    <w:rsid w:val="00260F16"/>
    <w:rsid w:val="00277606"/>
    <w:rsid w:val="00281E6E"/>
    <w:rsid w:val="00284B16"/>
    <w:rsid w:val="00284F0E"/>
    <w:rsid w:val="00295B48"/>
    <w:rsid w:val="002A0DC6"/>
    <w:rsid w:val="002C1CF8"/>
    <w:rsid w:val="002C5BAE"/>
    <w:rsid w:val="002D2669"/>
    <w:rsid w:val="002D2AAD"/>
    <w:rsid w:val="002D46A3"/>
    <w:rsid w:val="002D5316"/>
    <w:rsid w:val="002F6387"/>
    <w:rsid w:val="00301663"/>
    <w:rsid w:val="00312CDE"/>
    <w:rsid w:val="0035573E"/>
    <w:rsid w:val="00357599"/>
    <w:rsid w:val="00364CA7"/>
    <w:rsid w:val="003678AC"/>
    <w:rsid w:val="00371B19"/>
    <w:rsid w:val="00390B72"/>
    <w:rsid w:val="003A7784"/>
    <w:rsid w:val="003E131A"/>
    <w:rsid w:val="00406265"/>
    <w:rsid w:val="00407CE3"/>
    <w:rsid w:val="0042057E"/>
    <w:rsid w:val="00431368"/>
    <w:rsid w:val="00432AED"/>
    <w:rsid w:val="00454000"/>
    <w:rsid w:val="00461FFB"/>
    <w:rsid w:val="00470ABF"/>
    <w:rsid w:val="00476238"/>
    <w:rsid w:val="004825FD"/>
    <w:rsid w:val="00496309"/>
    <w:rsid w:val="004A1CB0"/>
    <w:rsid w:val="004C41AD"/>
    <w:rsid w:val="004D479A"/>
    <w:rsid w:val="00512C24"/>
    <w:rsid w:val="00517414"/>
    <w:rsid w:val="00524F96"/>
    <w:rsid w:val="00525E6B"/>
    <w:rsid w:val="005277BB"/>
    <w:rsid w:val="005431D4"/>
    <w:rsid w:val="005540F2"/>
    <w:rsid w:val="00556CCA"/>
    <w:rsid w:val="00560295"/>
    <w:rsid w:val="005632A0"/>
    <w:rsid w:val="00590BE8"/>
    <w:rsid w:val="00592D15"/>
    <w:rsid w:val="00595809"/>
    <w:rsid w:val="005A0B72"/>
    <w:rsid w:val="005B497F"/>
    <w:rsid w:val="005B540A"/>
    <w:rsid w:val="005C1692"/>
    <w:rsid w:val="005E083A"/>
    <w:rsid w:val="005E1E86"/>
    <w:rsid w:val="005E2B31"/>
    <w:rsid w:val="0060587F"/>
    <w:rsid w:val="0061112A"/>
    <w:rsid w:val="00625B53"/>
    <w:rsid w:val="00636650"/>
    <w:rsid w:val="00647C67"/>
    <w:rsid w:val="006544A7"/>
    <w:rsid w:val="0065676A"/>
    <w:rsid w:val="00667CAB"/>
    <w:rsid w:val="00670C01"/>
    <w:rsid w:val="00693F91"/>
    <w:rsid w:val="0069528E"/>
    <w:rsid w:val="0069542D"/>
    <w:rsid w:val="00697ABA"/>
    <w:rsid w:val="006A71E5"/>
    <w:rsid w:val="006A742C"/>
    <w:rsid w:val="006E7EC1"/>
    <w:rsid w:val="006F5C96"/>
    <w:rsid w:val="007030CC"/>
    <w:rsid w:val="007101D5"/>
    <w:rsid w:val="007272FB"/>
    <w:rsid w:val="00735508"/>
    <w:rsid w:val="00735F60"/>
    <w:rsid w:val="007538F0"/>
    <w:rsid w:val="00753D56"/>
    <w:rsid w:val="00757181"/>
    <w:rsid w:val="007755F4"/>
    <w:rsid w:val="00780F37"/>
    <w:rsid w:val="00783D2E"/>
    <w:rsid w:val="0079173C"/>
    <w:rsid w:val="007B3FF5"/>
    <w:rsid w:val="007D25DB"/>
    <w:rsid w:val="007F77F1"/>
    <w:rsid w:val="00816226"/>
    <w:rsid w:val="00817D94"/>
    <w:rsid w:val="00827AC9"/>
    <w:rsid w:val="00836DAC"/>
    <w:rsid w:val="00846562"/>
    <w:rsid w:val="008618BE"/>
    <w:rsid w:val="00865A48"/>
    <w:rsid w:val="00865EA9"/>
    <w:rsid w:val="008672F6"/>
    <w:rsid w:val="008816CE"/>
    <w:rsid w:val="00884793"/>
    <w:rsid w:val="00897914"/>
    <w:rsid w:val="008A6D9E"/>
    <w:rsid w:val="008B27B4"/>
    <w:rsid w:val="008C06F0"/>
    <w:rsid w:val="008E2CB1"/>
    <w:rsid w:val="008E35AD"/>
    <w:rsid w:val="008F1B52"/>
    <w:rsid w:val="0090122F"/>
    <w:rsid w:val="00905CC4"/>
    <w:rsid w:val="0091345D"/>
    <w:rsid w:val="00932BE0"/>
    <w:rsid w:val="00950CD1"/>
    <w:rsid w:val="00952419"/>
    <w:rsid w:val="009603B3"/>
    <w:rsid w:val="00975D83"/>
    <w:rsid w:val="00981498"/>
    <w:rsid w:val="00983FCC"/>
    <w:rsid w:val="00984FF0"/>
    <w:rsid w:val="00987077"/>
    <w:rsid w:val="009A51F8"/>
    <w:rsid w:val="009C6615"/>
    <w:rsid w:val="009D0A21"/>
    <w:rsid w:val="009D18A2"/>
    <w:rsid w:val="009F029A"/>
    <w:rsid w:val="00A0478D"/>
    <w:rsid w:val="00A1136A"/>
    <w:rsid w:val="00A27FD3"/>
    <w:rsid w:val="00A36028"/>
    <w:rsid w:val="00A4052C"/>
    <w:rsid w:val="00A43E27"/>
    <w:rsid w:val="00A6322E"/>
    <w:rsid w:val="00A660FF"/>
    <w:rsid w:val="00A92A4D"/>
    <w:rsid w:val="00AA4945"/>
    <w:rsid w:val="00AA744F"/>
    <w:rsid w:val="00AB5EEA"/>
    <w:rsid w:val="00AB6626"/>
    <w:rsid w:val="00AC1A3F"/>
    <w:rsid w:val="00AC518F"/>
    <w:rsid w:val="00AD62C0"/>
    <w:rsid w:val="00AD7397"/>
    <w:rsid w:val="00AE0330"/>
    <w:rsid w:val="00AE4EBD"/>
    <w:rsid w:val="00AE545C"/>
    <w:rsid w:val="00AE7BE1"/>
    <w:rsid w:val="00AF5590"/>
    <w:rsid w:val="00B005B4"/>
    <w:rsid w:val="00B06856"/>
    <w:rsid w:val="00B16104"/>
    <w:rsid w:val="00B21AC1"/>
    <w:rsid w:val="00B2281C"/>
    <w:rsid w:val="00B2339D"/>
    <w:rsid w:val="00B5214B"/>
    <w:rsid w:val="00B81F0B"/>
    <w:rsid w:val="00B95AA5"/>
    <w:rsid w:val="00BA22A7"/>
    <w:rsid w:val="00BA2C3E"/>
    <w:rsid w:val="00BB2787"/>
    <w:rsid w:val="00BB5F66"/>
    <w:rsid w:val="00BD6E40"/>
    <w:rsid w:val="00C03694"/>
    <w:rsid w:val="00C24806"/>
    <w:rsid w:val="00C264F1"/>
    <w:rsid w:val="00C330D3"/>
    <w:rsid w:val="00C3736C"/>
    <w:rsid w:val="00C40155"/>
    <w:rsid w:val="00C52567"/>
    <w:rsid w:val="00C5681F"/>
    <w:rsid w:val="00C64016"/>
    <w:rsid w:val="00C66BD0"/>
    <w:rsid w:val="00C7315E"/>
    <w:rsid w:val="00C73997"/>
    <w:rsid w:val="00C87F08"/>
    <w:rsid w:val="00CA2586"/>
    <w:rsid w:val="00CA6870"/>
    <w:rsid w:val="00CB3BB2"/>
    <w:rsid w:val="00CB7674"/>
    <w:rsid w:val="00CC46FD"/>
    <w:rsid w:val="00CE1CE5"/>
    <w:rsid w:val="00D07707"/>
    <w:rsid w:val="00D17A13"/>
    <w:rsid w:val="00D30285"/>
    <w:rsid w:val="00D34FD1"/>
    <w:rsid w:val="00D36ACB"/>
    <w:rsid w:val="00D40180"/>
    <w:rsid w:val="00D42C27"/>
    <w:rsid w:val="00D43BDC"/>
    <w:rsid w:val="00D60DA4"/>
    <w:rsid w:val="00DB55CE"/>
    <w:rsid w:val="00DC0E1B"/>
    <w:rsid w:val="00DC14A5"/>
    <w:rsid w:val="00DC34BB"/>
    <w:rsid w:val="00DF06AD"/>
    <w:rsid w:val="00E12AA0"/>
    <w:rsid w:val="00E17B67"/>
    <w:rsid w:val="00E212EB"/>
    <w:rsid w:val="00E215F7"/>
    <w:rsid w:val="00E36CA2"/>
    <w:rsid w:val="00E44C07"/>
    <w:rsid w:val="00E54E04"/>
    <w:rsid w:val="00E610ED"/>
    <w:rsid w:val="00E61C28"/>
    <w:rsid w:val="00E658C1"/>
    <w:rsid w:val="00E81E73"/>
    <w:rsid w:val="00E86E7D"/>
    <w:rsid w:val="00E95B88"/>
    <w:rsid w:val="00E96ED1"/>
    <w:rsid w:val="00E96F42"/>
    <w:rsid w:val="00EA068A"/>
    <w:rsid w:val="00EC5AA9"/>
    <w:rsid w:val="00ED0F28"/>
    <w:rsid w:val="00EE6011"/>
    <w:rsid w:val="00F22AD2"/>
    <w:rsid w:val="00F42FC9"/>
    <w:rsid w:val="00F454B2"/>
    <w:rsid w:val="00F5322E"/>
    <w:rsid w:val="00FA40AA"/>
    <w:rsid w:val="00FD2623"/>
    <w:rsid w:val="00FE46E4"/>
    <w:rsid w:val="00FE62A0"/>
    <w:rsid w:val="00FF0276"/>
  </w:rsids>
  <m:mathPr>
    <m:mathFont m:val="Cambria Math"/>
    <m:brkBin m:val="before"/>
    <m:brkBinSub m:val="--"/>
    <m:smallFrac m:val="0"/>
    <m:dispDef/>
    <m:lMargin m:val="0"/>
    <m:rMargin m:val="0"/>
    <m:defJc m:val="centerGroup"/>
    <m:wrapIndent m:val="1440"/>
    <m:intLim m:val="subSup"/>
    <m:naryLim m:val="undOvr"/>
  </m:mathPr>
  <w:themeFontLang w:val="el-GR"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259B7"/>
  <w15:docId w15:val="{63FC8EDB-B917-42ED-A510-326E3FBA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6">
    <w:name w:val="heading 6"/>
    <w:basedOn w:val="Normal"/>
    <w:next w:val="Normal"/>
    <w:qFormat/>
    <w:pPr>
      <w:keepNext/>
      <w:ind w:left="1440" w:hanging="720"/>
      <w:outlineLvl w:val="5"/>
    </w:pPr>
    <w:rPr>
      <w:rFonts w:ascii="CG Times (WN)" w:hAnsi="CG Times (WN)"/>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6"/>
      <w:szCs w:val="20"/>
      <w:lang w:val="en-US" w:eastAsia="en-GB"/>
    </w:rPr>
  </w:style>
  <w:style w:type="paragraph" w:styleId="BodyTextIndent2">
    <w:name w:val="Body Text Indent 2"/>
    <w:basedOn w:val="Normal"/>
    <w:pPr>
      <w:ind w:left="720"/>
      <w:jc w:val="both"/>
    </w:pPr>
    <w:rPr>
      <w:rFonts w:ascii="CG Times (WN)" w:hAnsi="CG Times (WN)"/>
      <w:szCs w:val="20"/>
      <w:lang w:val="en-US" w:eastAsia="en-GB"/>
    </w:rPr>
  </w:style>
  <w:style w:type="paragraph" w:customStyle="1" w:styleId="Text">
    <w:name w:val="Text"/>
    <w:basedOn w:val="Normal"/>
    <w:pPr>
      <w:spacing w:after="240" w:line="312" w:lineRule="atLeast"/>
    </w:pPr>
    <w:rPr>
      <w:rFonts w:ascii="CG Times (WN)" w:hAnsi="CG Times (WN)"/>
      <w:szCs w:val="20"/>
      <w:lang w:eastAsia="en-GB"/>
    </w:rPr>
  </w:style>
  <w:style w:type="paragraph" w:styleId="BodyTextIndent3">
    <w:name w:val="Body Text Indent 3"/>
    <w:basedOn w:val="Normal"/>
    <w:pPr>
      <w:ind w:left="720"/>
    </w:pPr>
    <w:rPr>
      <w:b/>
      <w:szCs w:val="20"/>
      <w:u w:val="single"/>
      <w:lang w:val="en-US" w:eastAsia="en-GB"/>
    </w:rPr>
  </w:style>
  <w:style w:type="paragraph" w:styleId="BodyTextIndent">
    <w:name w:val="Body Text Indent"/>
    <w:basedOn w:val="Normal"/>
    <w:pPr>
      <w:ind w:left="720"/>
    </w:pPr>
    <w:rPr>
      <w:rFonts w:ascii="CG Times (WN)" w:hAnsi="CG Times (WN)"/>
      <w:szCs w:val="20"/>
      <w:lang w:val="en-US" w:eastAsia="en-GB"/>
    </w:rPr>
  </w:style>
  <w:style w:type="paragraph" w:styleId="BalloonText">
    <w:name w:val="Balloon Text"/>
    <w:basedOn w:val="Normal"/>
    <w:link w:val="BalloonTextChar"/>
    <w:rsid w:val="00284B16"/>
    <w:rPr>
      <w:rFonts w:ascii="Tahoma" w:hAnsi="Tahoma"/>
      <w:sz w:val="16"/>
      <w:szCs w:val="16"/>
    </w:rPr>
  </w:style>
  <w:style w:type="character" w:customStyle="1" w:styleId="BalloonTextChar">
    <w:name w:val="Balloon Text Char"/>
    <w:link w:val="BalloonText"/>
    <w:rsid w:val="00284B16"/>
    <w:rPr>
      <w:rFonts w:ascii="Tahoma" w:hAnsi="Tahoma" w:cs="Tahoma"/>
      <w:sz w:val="16"/>
      <w:szCs w:val="16"/>
      <w:lang w:val="en-GB" w:eastAsia="en-US"/>
    </w:rPr>
  </w:style>
  <w:style w:type="paragraph" w:styleId="ListParagraph">
    <w:name w:val="List Paragraph"/>
    <w:basedOn w:val="Normal"/>
    <w:uiPriority w:val="34"/>
    <w:qFormat/>
    <w:rsid w:val="00454000"/>
    <w:pPr>
      <w:ind w:left="720"/>
      <w:contextualSpacing/>
    </w:pPr>
    <w:rPr>
      <w:rFonts w:ascii="CG Times (WN)" w:hAnsi="CG Times (WN)"/>
      <w:sz w:val="20"/>
      <w:szCs w:val="20"/>
      <w:lang w:val="en-US" w:eastAsia="en-GB"/>
    </w:rPr>
  </w:style>
  <w:style w:type="character" w:styleId="CommentReference">
    <w:name w:val="annotation reference"/>
    <w:rsid w:val="000C51CB"/>
    <w:rPr>
      <w:sz w:val="16"/>
      <w:szCs w:val="16"/>
    </w:rPr>
  </w:style>
  <w:style w:type="paragraph" w:styleId="CommentText">
    <w:name w:val="annotation text"/>
    <w:basedOn w:val="Normal"/>
    <w:link w:val="CommentTextChar"/>
    <w:rsid w:val="000C51CB"/>
    <w:rPr>
      <w:sz w:val="20"/>
      <w:szCs w:val="20"/>
    </w:rPr>
  </w:style>
  <w:style w:type="character" w:customStyle="1" w:styleId="CommentTextChar">
    <w:name w:val="Comment Text Char"/>
    <w:link w:val="CommentText"/>
    <w:rsid w:val="000C51CB"/>
    <w:rPr>
      <w:lang w:val="en-GB" w:eastAsia="en-US"/>
    </w:rPr>
  </w:style>
  <w:style w:type="paragraph" w:styleId="CommentSubject">
    <w:name w:val="annotation subject"/>
    <w:basedOn w:val="CommentText"/>
    <w:next w:val="CommentText"/>
    <w:link w:val="CommentSubjectChar"/>
    <w:rsid w:val="000C51CB"/>
    <w:rPr>
      <w:b/>
      <w:bCs/>
    </w:rPr>
  </w:style>
  <w:style w:type="character" w:customStyle="1" w:styleId="CommentSubjectChar">
    <w:name w:val="Comment Subject Char"/>
    <w:link w:val="CommentSubject"/>
    <w:rsid w:val="000C51CB"/>
    <w:rPr>
      <w:b/>
      <w:bCs/>
      <w:lang w:val="en-GB" w:eastAsia="en-US"/>
    </w:rPr>
  </w:style>
  <w:style w:type="paragraph" w:customStyle="1" w:styleId="Default">
    <w:name w:val="Default"/>
    <w:rsid w:val="00AE4EBD"/>
    <w:pPr>
      <w:autoSpaceDE w:val="0"/>
      <w:autoSpaceDN w:val="0"/>
      <w:adjustRightInd w:val="0"/>
    </w:pPr>
    <w:rPr>
      <w:color w:val="000000"/>
      <w:sz w:val="24"/>
      <w:szCs w:val="24"/>
    </w:rPr>
  </w:style>
  <w:style w:type="paragraph" w:styleId="EndnoteText">
    <w:name w:val="endnote text"/>
    <w:basedOn w:val="Normal"/>
    <w:link w:val="EndnoteTextChar"/>
    <w:rsid w:val="00D43BDC"/>
    <w:rPr>
      <w:sz w:val="20"/>
      <w:szCs w:val="20"/>
    </w:rPr>
  </w:style>
  <w:style w:type="character" w:customStyle="1" w:styleId="EndnoteTextChar">
    <w:name w:val="Endnote Text Char"/>
    <w:link w:val="EndnoteText"/>
    <w:rsid w:val="00D43BDC"/>
    <w:rPr>
      <w:lang w:val="en-GB"/>
    </w:rPr>
  </w:style>
  <w:style w:type="character" w:styleId="EndnoteReference">
    <w:name w:val="endnote reference"/>
    <w:rsid w:val="00D43BDC"/>
    <w:rPr>
      <w:vertAlign w:val="superscript"/>
    </w:rPr>
  </w:style>
  <w:style w:type="paragraph" w:styleId="Header">
    <w:name w:val="header"/>
    <w:basedOn w:val="Normal"/>
    <w:link w:val="HeaderChar"/>
    <w:uiPriority w:val="99"/>
    <w:unhideWhenUsed/>
    <w:rsid w:val="00F454B2"/>
    <w:pPr>
      <w:tabs>
        <w:tab w:val="center" w:pos="4320"/>
        <w:tab w:val="right" w:pos="8640"/>
      </w:tabs>
    </w:pPr>
  </w:style>
  <w:style w:type="character" w:customStyle="1" w:styleId="HeaderChar">
    <w:name w:val="Header Char"/>
    <w:basedOn w:val="DefaultParagraphFont"/>
    <w:link w:val="Header"/>
    <w:uiPriority w:val="99"/>
    <w:rsid w:val="00F454B2"/>
    <w:rPr>
      <w:sz w:val="24"/>
      <w:szCs w:val="24"/>
      <w:lang w:val="en-GB" w:eastAsia="en-US"/>
    </w:rPr>
  </w:style>
  <w:style w:type="paragraph" w:styleId="Footer">
    <w:name w:val="footer"/>
    <w:basedOn w:val="Normal"/>
    <w:link w:val="FooterChar"/>
    <w:unhideWhenUsed/>
    <w:rsid w:val="00F454B2"/>
    <w:pPr>
      <w:tabs>
        <w:tab w:val="center" w:pos="4320"/>
        <w:tab w:val="right" w:pos="8640"/>
      </w:tabs>
    </w:pPr>
  </w:style>
  <w:style w:type="character" w:customStyle="1" w:styleId="FooterChar">
    <w:name w:val="Footer Char"/>
    <w:basedOn w:val="DefaultParagraphFont"/>
    <w:link w:val="Footer"/>
    <w:rsid w:val="00F454B2"/>
    <w:rPr>
      <w:sz w:val="24"/>
      <w:szCs w:val="24"/>
      <w:lang w:val="en-GB" w:eastAsia="en-US"/>
    </w:rPr>
  </w:style>
  <w:style w:type="paragraph" w:styleId="Revision">
    <w:name w:val="Revision"/>
    <w:hidden/>
    <w:uiPriority w:val="99"/>
    <w:semiHidden/>
    <w:rsid w:val="00512C24"/>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20BD60C499A39445AD0B6CDA038AC26E" ma:contentTypeVersion="5696" ma:contentTypeDescription="Create a new document." ma:contentTypeScope="" ma:versionID="2dcc47cf7549f2ba1a9b03ad820fe6fb">
  <xsd:schema xmlns:xsd="http://www.w3.org/2001/XMLSchema" xmlns:xs="http://www.w3.org/2001/XMLSchema" xmlns:p="http://schemas.microsoft.com/office/2006/metadata/properties" xmlns:ns2="56328166-0cee-4f90-8a95-15983eb7724a" xmlns:ns3="af12900c-3da5-4895-be8a-1a1c32faa77e" xmlns:ns4="5c0cae64-3573-4e24-9b7c-b93e5196394a" targetNamespace="http://schemas.microsoft.com/office/2006/metadata/properties" ma:root="true" ma:fieldsID="336e15e7ecd9bf96c9cf56d5932fd46d" ns2:_="" ns3:_="" ns4:_="">
    <xsd:import namespace="56328166-0cee-4f90-8a95-15983eb7724a"/>
    <xsd:import namespace="af12900c-3da5-4895-be8a-1a1c32faa77e"/>
    <xsd:import namespace="5c0cae64-3573-4e24-9b7c-b93e519639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328166-0cee-4f90-8a95-15983eb7724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1e23e0ea-fcd0-4bde-98f1-e2c2742472d4}" ma:internalName="TaxCatchAll" ma:showField="CatchAllData" ma:web="56328166-0cee-4f90-8a95-15983eb772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12900c-3da5-4895-be8a-1a1c32faa7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863e9db-806b-43a8-b89d-94e4cefa78f4"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0cae64-3573-4e24-9b7c-b93e519639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f12900c-3da5-4895-be8a-1a1c32faa77e">
      <Terms xmlns="http://schemas.microsoft.com/office/infopath/2007/PartnerControls"/>
    </lcf76f155ced4ddcb4097134ff3c332f>
    <TaxCatchAll xmlns="56328166-0cee-4f90-8a95-15983eb7724a" xsi:nil="true"/>
    <_dlc_DocId xmlns="56328166-0cee-4f90-8a95-15983eb7724a">FU2Q5A4K2UKC-982224251-144580</_dlc_DocId>
    <_dlc_DocIdUrl xmlns="56328166-0cee-4f90-8a95-15983eb7724a">
      <Url>https://perrigo.sharepoint.com/sites/CHCI/greece/raqass/_layouts/15/DocIdRedir.aspx?ID=FU2Q5A4K2UKC-982224251-144580</Url>
      <Description>FU2Q5A4K2UKC-982224251-144580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1BCB8B-C391-4E05-833C-C9E143BF5A6C}">
  <ds:schemaRefs>
    <ds:schemaRef ds:uri="http://schemas.openxmlformats.org/officeDocument/2006/bibliography"/>
  </ds:schemaRefs>
</ds:datastoreItem>
</file>

<file path=customXml/itemProps2.xml><?xml version="1.0" encoding="utf-8"?>
<ds:datastoreItem xmlns:ds="http://schemas.openxmlformats.org/officeDocument/2006/customXml" ds:itemID="{7C541FFB-E386-42C0-922E-235E4666E0BA}">
  <ds:schemaRefs>
    <ds:schemaRef ds:uri="http://schemas.microsoft.com/sharepoint/events"/>
  </ds:schemaRefs>
</ds:datastoreItem>
</file>

<file path=customXml/itemProps3.xml><?xml version="1.0" encoding="utf-8"?>
<ds:datastoreItem xmlns:ds="http://schemas.openxmlformats.org/officeDocument/2006/customXml" ds:itemID="{016C2888-A58C-433B-9E6F-AF56CE178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328166-0cee-4f90-8a95-15983eb7724a"/>
    <ds:schemaRef ds:uri="af12900c-3da5-4895-be8a-1a1c32faa77e"/>
    <ds:schemaRef ds:uri="5c0cae64-3573-4e24-9b7c-b93e51963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56589A-5A4C-436C-8935-02954D98D7B1}">
  <ds:schemaRefs>
    <ds:schemaRef ds:uri="http://schemas.microsoft.com/office/2006/metadata/properties"/>
    <ds:schemaRef ds:uri="http://schemas.microsoft.com/office/infopath/2007/PartnerControls"/>
    <ds:schemaRef ds:uri="af12900c-3da5-4895-be8a-1a1c32faa77e"/>
    <ds:schemaRef ds:uri="56328166-0cee-4f90-8a95-15983eb7724a"/>
  </ds:schemaRefs>
</ds:datastoreItem>
</file>

<file path=customXml/itemProps5.xml><?xml version="1.0" encoding="utf-8"?>
<ds:datastoreItem xmlns:ds="http://schemas.openxmlformats.org/officeDocument/2006/customXml" ds:itemID="{8B728AF3-8995-4CC5-A0FF-50E10B0ACA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4385</Words>
  <Characters>24999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Summary Of Product Characteristics</vt:lpstr>
    </vt:vector>
  </TitlesOfParts>
  <Company>cap</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 Characteristics</dc:title>
  <dc:creator>cap</dc:creator>
  <cp:lastModifiedBy>George Chadjilazarou</cp:lastModifiedBy>
  <cp:revision>4</cp:revision>
  <cp:lastPrinted>2018-03-01T08:17:00Z</cp:lastPrinted>
  <dcterms:created xsi:type="dcterms:W3CDTF">2025-06-26T11:32:00Z</dcterms:created>
  <dcterms:modified xsi:type="dcterms:W3CDTF">2025-11-24T09:17:00Z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0x01010020BD60C499A39445AD0B6CDA038AC26E</vt:lpwstr>
  </property>
  <property fmtid="{D5CDD505-2E9C-101B-9397-08002B2CF9AE}" pid="3" name="_dlc_DocIdItemGuid">
    <vt:lpwstr>d5fe91e8-de89-4d00-a4a7-a37fb30cda10</vt:lpwstr>
  </property>
</Properties>
</file>